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6A057" w14:textId="1B349D0E" w:rsidR="00B96DC7" w:rsidRPr="00B96DC7" w:rsidRDefault="00B96DC7" w:rsidP="00F51869">
      <w:pPr>
        <w:ind w:left="90" w:right="1414" w:hanging="90"/>
        <w:jc w:val="both"/>
        <w:rPr>
          <w:b/>
          <w:sz w:val="40"/>
        </w:rPr>
      </w:pPr>
      <w:r w:rsidRPr="00B96DC7">
        <w:rPr>
          <w:b/>
          <w:sz w:val="40"/>
        </w:rPr>
        <w:t>California</w:t>
      </w:r>
      <w:r w:rsidRPr="00B96DC7">
        <w:rPr>
          <w:b/>
          <w:spacing w:val="-11"/>
          <w:sz w:val="40"/>
        </w:rPr>
        <w:t xml:space="preserve"> </w:t>
      </w:r>
      <w:r w:rsidRPr="00B96DC7">
        <w:rPr>
          <w:b/>
          <w:sz w:val="40"/>
        </w:rPr>
        <w:t>Urban and Community Forestry</w:t>
      </w:r>
      <w:r w:rsidR="00450D2C">
        <w:rPr>
          <w:b/>
          <w:sz w:val="40"/>
        </w:rPr>
        <w:t xml:space="preserve"> </w:t>
      </w:r>
      <w:r w:rsidRPr="00B96DC7">
        <w:rPr>
          <w:b/>
          <w:sz w:val="40"/>
        </w:rPr>
        <w:t>Inflation Reduction Act</w:t>
      </w:r>
      <w:r w:rsidR="00E65134">
        <w:rPr>
          <w:b/>
          <w:sz w:val="40"/>
        </w:rPr>
        <w:t xml:space="preserve"> Grant</w:t>
      </w:r>
    </w:p>
    <w:p w14:paraId="48421D25" w14:textId="77777777" w:rsidR="00B96DC7" w:rsidRPr="00B96DC7" w:rsidRDefault="00B96DC7" w:rsidP="00B96DC7">
      <w:pPr>
        <w:ind w:left="90" w:right="1414" w:hanging="90"/>
        <w:rPr>
          <w:b/>
          <w:sz w:val="40"/>
        </w:rPr>
      </w:pPr>
    </w:p>
    <w:p w14:paraId="2B64F1E1" w14:textId="2F853988" w:rsidR="00B96DC7" w:rsidRPr="00B96DC7" w:rsidRDefault="00B96DC7" w:rsidP="00B96DC7">
      <w:pPr>
        <w:spacing w:before="38"/>
        <w:ind w:left="90" w:hanging="90"/>
        <w:rPr>
          <w:b/>
          <w:sz w:val="40"/>
          <w:szCs w:val="24"/>
        </w:rPr>
      </w:pPr>
      <w:r w:rsidRPr="00B96DC7">
        <w:rPr>
          <w:b/>
          <w:sz w:val="40"/>
          <w:szCs w:val="24"/>
        </w:rPr>
        <w:t>Supplemental Grant Guidelines</w:t>
      </w:r>
      <w:r w:rsidR="009478A9">
        <w:rPr>
          <w:b/>
          <w:sz w:val="40"/>
          <w:szCs w:val="24"/>
        </w:rPr>
        <w:t xml:space="preserve"> Manual</w:t>
      </w:r>
    </w:p>
    <w:p w14:paraId="5AA00B9F" w14:textId="77777777" w:rsidR="00B96DC7" w:rsidRPr="00B96DC7" w:rsidRDefault="00B96DC7" w:rsidP="00B96DC7">
      <w:pPr>
        <w:spacing w:before="38"/>
        <w:ind w:left="90" w:hanging="90"/>
        <w:rPr>
          <w:b/>
          <w:sz w:val="40"/>
          <w:szCs w:val="24"/>
        </w:rPr>
      </w:pPr>
    </w:p>
    <w:p w14:paraId="48EAA628" w14:textId="77777777" w:rsidR="00B96DC7" w:rsidRPr="00B96DC7" w:rsidRDefault="00B96DC7" w:rsidP="00B96DC7">
      <w:pPr>
        <w:spacing w:before="38"/>
        <w:jc w:val="center"/>
        <w:rPr>
          <w:b/>
          <w:sz w:val="40"/>
          <w:szCs w:val="24"/>
        </w:rPr>
      </w:pPr>
    </w:p>
    <w:p w14:paraId="6CF52CBD" w14:textId="77777777" w:rsidR="00B96DC7" w:rsidRPr="00B96DC7" w:rsidRDefault="00B96DC7" w:rsidP="00B96DC7">
      <w:pPr>
        <w:spacing w:before="38"/>
        <w:rPr>
          <w:b/>
          <w:sz w:val="28"/>
          <w:szCs w:val="28"/>
        </w:rPr>
      </w:pPr>
      <w:r w:rsidRPr="00B96DC7">
        <w:rPr>
          <w:b/>
          <w:sz w:val="28"/>
          <w:szCs w:val="28"/>
        </w:rPr>
        <w:t>Federal Assistance Listing:</w:t>
      </w:r>
    </w:p>
    <w:p w14:paraId="14C23132" w14:textId="77777777" w:rsidR="00B96DC7" w:rsidRPr="00B96DC7" w:rsidRDefault="00B96DC7" w:rsidP="00B96DC7">
      <w:pPr>
        <w:spacing w:before="38"/>
        <w:rPr>
          <w:b/>
          <w:sz w:val="28"/>
          <w:szCs w:val="28"/>
        </w:rPr>
      </w:pPr>
      <w:r w:rsidRPr="00B96DC7">
        <w:rPr>
          <w:b/>
          <w:sz w:val="28"/>
          <w:szCs w:val="28"/>
        </w:rPr>
        <w:t>10.727 IRA Urban &amp; Community Forestry</w:t>
      </w:r>
    </w:p>
    <w:p w14:paraId="78E5F93E" w14:textId="07EB6757" w:rsidR="00B96DC7" w:rsidRPr="00B96DC7" w:rsidRDefault="00B96DC7" w:rsidP="00B96DC7">
      <w:pPr>
        <w:spacing w:line="920" w:lineRule="atLeast"/>
        <w:ind w:right="1412"/>
        <w:rPr>
          <w:b/>
          <w:sz w:val="28"/>
          <w:szCs w:val="28"/>
        </w:rPr>
      </w:pPr>
      <w:r w:rsidRPr="00B96DC7">
        <w:rPr>
          <w:b/>
          <w:sz w:val="28"/>
          <w:szCs w:val="28"/>
        </w:rPr>
        <w:t xml:space="preserve">Effective Date: August </w:t>
      </w:r>
      <w:r w:rsidR="005F0266">
        <w:rPr>
          <w:b/>
          <w:sz w:val="28"/>
          <w:szCs w:val="28"/>
        </w:rPr>
        <w:t>2</w:t>
      </w:r>
      <w:r w:rsidRPr="00B96DC7">
        <w:rPr>
          <w:b/>
          <w:sz w:val="28"/>
          <w:szCs w:val="28"/>
        </w:rPr>
        <w:t>, 202</w:t>
      </w:r>
      <w:r w:rsidR="005F0266">
        <w:rPr>
          <w:b/>
          <w:sz w:val="28"/>
          <w:szCs w:val="28"/>
        </w:rPr>
        <w:t>3</w:t>
      </w:r>
    </w:p>
    <w:p w14:paraId="2997B490" w14:textId="77777777" w:rsidR="00B96DC7" w:rsidRPr="00B96DC7" w:rsidRDefault="00B96DC7" w:rsidP="00B96DC7">
      <w:pPr>
        <w:spacing w:line="920" w:lineRule="atLeast"/>
        <w:ind w:left="939" w:right="1412"/>
        <w:jc w:val="center"/>
        <w:rPr>
          <w:b/>
          <w:sz w:val="40"/>
        </w:rPr>
      </w:pPr>
    </w:p>
    <w:p w14:paraId="3BF6C7AA" w14:textId="77777777" w:rsidR="00B96DC7" w:rsidRPr="00B96DC7" w:rsidRDefault="00B96DC7" w:rsidP="00B96DC7">
      <w:pPr>
        <w:spacing w:line="920" w:lineRule="atLeast"/>
        <w:ind w:right="90"/>
        <w:rPr>
          <w:b/>
          <w:sz w:val="32"/>
          <w:szCs w:val="32"/>
        </w:rPr>
      </w:pPr>
    </w:p>
    <w:p w14:paraId="055685F3" w14:textId="77777777" w:rsidR="00B96DC7" w:rsidRPr="00B96DC7" w:rsidRDefault="00B96DC7" w:rsidP="00B96DC7">
      <w:pPr>
        <w:spacing w:line="920" w:lineRule="atLeast"/>
        <w:ind w:right="90"/>
        <w:rPr>
          <w:b/>
          <w:sz w:val="32"/>
          <w:szCs w:val="32"/>
        </w:rPr>
      </w:pPr>
    </w:p>
    <w:p w14:paraId="635D6FCD" w14:textId="77777777" w:rsidR="00B96DC7" w:rsidRPr="00B96DC7" w:rsidRDefault="00B96DC7" w:rsidP="00B96DC7">
      <w:pPr>
        <w:spacing w:line="920" w:lineRule="atLeast"/>
        <w:ind w:right="90"/>
        <w:rPr>
          <w:b/>
          <w:sz w:val="32"/>
          <w:szCs w:val="32"/>
        </w:rPr>
      </w:pPr>
    </w:p>
    <w:p w14:paraId="1296F1FA" w14:textId="650BB2A7" w:rsidR="00B96DC7" w:rsidRPr="00B96DC7" w:rsidRDefault="00B3382C" w:rsidP="00B96DC7">
      <w:pPr>
        <w:spacing w:line="920" w:lineRule="atLeast"/>
        <w:ind w:right="90"/>
        <w:rPr>
          <w:b/>
          <w:sz w:val="32"/>
          <w:szCs w:val="32"/>
        </w:rPr>
      </w:pPr>
      <w:r>
        <w:rPr>
          <w:b/>
          <w:sz w:val="32"/>
          <w:szCs w:val="32"/>
        </w:rPr>
        <w:t xml:space="preserve">California </w:t>
      </w:r>
      <w:r w:rsidR="00B96DC7" w:rsidRPr="00B96DC7">
        <w:rPr>
          <w:b/>
          <w:sz w:val="32"/>
          <w:szCs w:val="32"/>
        </w:rPr>
        <w:t>Department</w:t>
      </w:r>
      <w:r w:rsidR="00B96DC7" w:rsidRPr="00B96DC7">
        <w:rPr>
          <w:b/>
          <w:spacing w:val="-7"/>
          <w:sz w:val="32"/>
          <w:szCs w:val="32"/>
        </w:rPr>
        <w:t xml:space="preserve"> </w:t>
      </w:r>
      <w:r w:rsidR="00B96DC7" w:rsidRPr="00B96DC7">
        <w:rPr>
          <w:b/>
          <w:sz w:val="32"/>
          <w:szCs w:val="32"/>
        </w:rPr>
        <w:t>of</w:t>
      </w:r>
      <w:r w:rsidR="00B96DC7" w:rsidRPr="00B96DC7">
        <w:rPr>
          <w:b/>
          <w:spacing w:val="-6"/>
          <w:sz w:val="32"/>
          <w:szCs w:val="32"/>
        </w:rPr>
        <w:t xml:space="preserve"> </w:t>
      </w:r>
      <w:r w:rsidR="00B96DC7" w:rsidRPr="00B96DC7">
        <w:rPr>
          <w:b/>
          <w:sz w:val="32"/>
          <w:szCs w:val="32"/>
        </w:rPr>
        <w:t>Forestry</w:t>
      </w:r>
      <w:r w:rsidR="00B96DC7" w:rsidRPr="00B96DC7">
        <w:rPr>
          <w:b/>
          <w:spacing w:val="-5"/>
          <w:sz w:val="32"/>
          <w:szCs w:val="32"/>
        </w:rPr>
        <w:t xml:space="preserve"> </w:t>
      </w:r>
      <w:r w:rsidR="00B96DC7" w:rsidRPr="00B96DC7">
        <w:rPr>
          <w:b/>
          <w:sz w:val="32"/>
          <w:szCs w:val="32"/>
        </w:rPr>
        <w:t>and</w:t>
      </w:r>
      <w:r w:rsidR="00B96DC7" w:rsidRPr="00B96DC7">
        <w:rPr>
          <w:b/>
          <w:spacing w:val="-7"/>
          <w:sz w:val="32"/>
          <w:szCs w:val="32"/>
        </w:rPr>
        <w:t xml:space="preserve"> </w:t>
      </w:r>
      <w:r w:rsidR="00B96DC7" w:rsidRPr="00B96DC7">
        <w:rPr>
          <w:b/>
          <w:sz w:val="32"/>
          <w:szCs w:val="32"/>
        </w:rPr>
        <w:t>Fire</w:t>
      </w:r>
      <w:r w:rsidR="00B96DC7" w:rsidRPr="00B96DC7">
        <w:rPr>
          <w:b/>
          <w:spacing w:val="-8"/>
          <w:sz w:val="32"/>
          <w:szCs w:val="32"/>
        </w:rPr>
        <w:t xml:space="preserve"> P</w:t>
      </w:r>
      <w:r w:rsidR="00B96DC7" w:rsidRPr="00B96DC7">
        <w:rPr>
          <w:b/>
          <w:sz w:val="32"/>
          <w:szCs w:val="32"/>
        </w:rPr>
        <w:t xml:space="preserve">rotection </w:t>
      </w:r>
    </w:p>
    <w:p w14:paraId="43CDC9E1" w14:textId="77777777" w:rsidR="00B96DC7" w:rsidRPr="00B96DC7" w:rsidRDefault="00B96DC7" w:rsidP="00B96DC7">
      <w:pPr>
        <w:spacing w:before="11"/>
        <w:rPr>
          <w:b/>
          <w:sz w:val="5"/>
          <w:szCs w:val="24"/>
        </w:rPr>
      </w:pPr>
    </w:p>
    <w:p w14:paraId="48C69035" w14:textId="77777777" w:rsidR="00B96DC7" w:rsidRPr="00B96DC7" w:rsidRDefault="00B96DC7" w:rsidP="00B96DC7">
      <w:pPr>
        <w:rPr>
          <w:b/>
          <w:sz w:val="40"/>
          <w:szCs w:val="24"/>
        </w:rPr>
      </w:pPr>
    </w:p>
    <w:p w14:paraId="0497286F" w14:textId="77777777" w:rsidR="00B96DC7" w:rsidRPr="00B96DC7" w:rsidRDefault="00B96DC7" w:rsidP="00B96DC7">
      <w:pPr>
        <w:rPr>
          <w:b/>
          <w:sz w:val="40"/>
          <w:szCs w:val="24"/>
        </w:rPr>
      </w:pPr>
      <w:r w:rsidRPr="00B96DC7">
        <w:rPr>
          <w:b/>
          <w:noProof/>
          <w:sz w:val="40"/>
          <w:szCs w:val="24"/>
        </w:rPr>
        <w:drawing>
          <wp:inline distT="0" distB="0" distL="0" distR="0" wp14:anchorId="35F6E25F" wp14:editId="5B572B41">
            <wp:extent cx="3734124" cy="1219306"/>
            <wp:effectExtent l="0" t="0" r="0" b="0"/>
            <wp:docPr id="876696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696237" name=""/>
                    <pic:cNvPicPr/>
                  </pic:nvPicPr>
                  <pic:blipFill>
                    <a:blip r:embed="rId10"/>
                    <a:stretch>
                      <a:fillRect/>
                    </a:stretch>
                  </pic:blipFill>
                  <pic:spPr>
                    <a:xfrm>
                      <a:off x="0" y="0"/>
                      <a:ext cx="3734124" cy="1219306"/>
                    </a:xfrm>
                    <a:prstGeom prst="rect">
                      <a:avLst/>
                    </a:prstGeom>
                  </pic:spPr>
                </pic:pic>
              </a:graphicData>
            </a:graphic>
          </wp:inline>
        </w:drawing>
      </w:r>
    </w:p>
    <w:p w14:paraId="1B49E3A3" w14:textId="77777777" w:rsidR="0069189F" w:rsidRDefault="0069189F">
      <w:pPr>
        <w:sectPr w:rsidR="0069189F">
          <w:headerReference w:type="default" r:id="rId11"/>
          <w:footerReference w:type="default" r:id="rId12"/>
          <w:type w:val="continuous"/>
          <w:pgSz w:w="12240" w:h="15840"/>
          <w:pgMar w:top="1380" w:right="1320" w:bottom="280" w:left="1320" w:header="720" w:footer="720" w:gutter="0"/>
          <w:cols w:space="720"/>
        </w:sectPr>
      </w:pPr>
    </w:p>
    <w:p w14:paraId="1B49E3A4" w14:textId="77777777" w:rsidR="0069189F" w:rsidRDefault="00127119">
      <w:pPr>
        <w:pStyle w:val="BodyText"/>
        <w:spacing w:before="80"/>
        <w:ind w:left="0"/>
        <w:jc w:val="center"/>
      </w:pPr>
      <w:r>
        <w:t>This</w:t>
      </w:r>
      <w:r>
        <w:rPr>
          <w:spacing w:val="-3"/>
        </w:rPr>
        <w:t xml:space="preserve"> </w:t>
      </w:r>
      <w:r>
        <w:t>page</w:t>
      </w:r>
      <w:r>
        <w:rPr>
          <w:spacing w:val="-1"/>
        </w:rPr>
        <w:t xml:space="preserve"> </w:t>
      </w:r>
      <w:r>
        <w:t>intentionally</w:t>
      </w:r>
      <w:r>
        <w:rPr>
          <w:spacing w:val="-5"/>
        </w:rPr>
        <w:t xml:space="preserve"> </w:t>
      </w:r>
      <w:r>
        <w:t>left</w:t>
      </w:r>
      <w:r>
        <w:rPr>
          <w:spacing w:val="-1"/>
        </w:rPr>
        <w:t xml:space="preserve"> </w:t>
      </w:r>
      <w:r>
        <w:rPr>
          <w:spacing w:val="-2"/>
        </w:rPr>
        <w:t>blank.</w:t>
      </w:r>
    </w:p>
    <w:p w14:paraId="1B49E3A5" w14:textId="77777777" w:rsidR="0069189F" w:rsidRDefault="0069189F">
      <w:pPr>
        <w:jc w:val="center"/>
        <w:sectPr w:rsidR="0069189F">
          <w:headerReference w:type="default" r:id="rId13"/>
          <w:footerReference w:type="default" r:id="rId14"/>
          <w:pgSz w:w="12240" w:h="15840"/>
          <w:pgMar w:top="1360" w:right="1320" w:bottom="1360" w:left="1320" w:header="0" w:footer="1160" w:gutter="0"/>
          <w:cols w:space="720"/>
        </w:sectPr>
      </w:pPr>
    </w:p>
    <w:p w14:paraId="1B49E3A6" w14:textId="77777777" w:rsidR="0069189F" w:rsidRDefault="00127119">
      <w:pPr>
        <w:spacing w:before="60"/>
        <w:ind w:left="120"/>
        <w:rPr>
          <w:sz w:val="44"/>
        </w:rPr>
      </w:pPr>
      <w:bookmarkStart w:id="0" w:name="Table_of_Contents"/>
      <w:bookmarkEnd w:id="0"/>
      <w:r>
        <w:rPr>
          <w:sz w:val="44"/>
        </w:rPr>
        <w:t>Table</w:t>
      </w:r>
      <w:r>
        <w:rPr>
          <w:spacing w:val="-8"/>
          <w:sz w:val="44"/>
        </w:rPr>
        <w:t xml:space="preserve"> </w:t>
      </w:r>
      <w:r>
        <w:rPr>
          <w:sz w:val="44"/>
        </w:rPr>
        <w:t>of</w:t>
      </w:r>
      <w:r>
        <w:rPr>
          <w:spacing w:val="-7"/>
          <w:sz w:val="44"/>
        </w:rPr>
        <w:t xml:space="preserve"> </w:t>
      </w:r>
      <w:r>
        <w:rPr>
          <w:spacing w:val="-2"/>
          <w:sz w:val="44"/>
        </w:rPr>
        <w:t>Contents</w:t>
      </w:r>
    </w:p>
    <w:p w14:paraId="1B49E3A7" w14:textId="77777777" w:rsidR="0069189F" w:rsidRDefault="0069189F">
      <w:pPr>
        <w:rPr>
          <w:sz w:val="44"/>
        </w:rPr>
        <w:sectPr w:rsidR="0069189F">
          <w:headerReference w:type="default" r:id="rId15"/>
          <w:pgSz w:w="12240" w:h="15840"/>
          <w:pgMar w:top="1380" w:right="1320" w:bottom="2069" w:left="1320" w:header="0" w:footer="1160" w:gutter="0"/>
          <w:cols w:space="720"/>
        </w:sectPr>
      </w:pPr>
    </w:p>
    <w:sdt>
      <w:sdtPr>
        <w:rPr>
          <w:sz w:val="24"/>
          <w:szCs w:val="24"/>
        </w:rPr>
        <w:id w:val="1686132778"/>
        <w:docPartObj>
          <w:docPartGallery w:val="Table of Contents"/>
          <w:docPartUnique/>
        </w:docPartObj>
      </w:sdtPr>
      <w:sdtContent>
        <w:p w14:paraId="0F681FCC" w14:textId="526899A8" w:rsidR="00701CDA" w:rsidRDefault="17617786" w:rsidP="53CD4C35">
          <w:pPr>
            <w:pStyle w:val="TOC1"/>
            <w:tabs>
              <w:tab w:val="right" w:leader="dot" w:pos="9585"/>
            </w:tabs>
            <w:rPr>
              <w:rStyle w:val="Hyperlink"/>
              <w:noProof/>
              <w:kern w:val="2"/>
              <w14:ligatures w14:val="standardContextual"/>
            </w:rPr>
          </w:pPr>
          <w:r>
            <w:fldChar w:fldCharType="begin"/>
          </w:r>
          <w:r w:rsidR="12D694E4">
            <w:instrText>TOC \o "1-3" \z \u \h</w:instrText>
          </w:r>
          <w:r>
            <w:fldChar w:fldCharType="separate"/>
          </w:r>
          <w:hyperlink w:anchor="_Toc1813647628">
            <w:r w:rsidR="53CD4C35" w:rsidRPr="53CD4C35">
              <w:rPr>
                <w:rStyle w:val="Hyperlink"/>
              </w:rPr>
              <w:t>Overview</w:t>
            </w:r>
            <w:r w:rsidR="12D694E4">
              <w:tab/>
            </w:r>
            <w:r w:rsidR="12D694E4">
              <w:fldChar w:fldCharType="begin"/>
            </w:r>
            <w:r w:rsidR="12D694E4">
              <w:instrText>PAGEREF _Toc1813647628 \h</w:instrText>
            </w:r>
            <w:r w:rsidR="12D694E4">
              <w:fldChar w:fldCharType="separate"/>
            </w:r>
            <w:r w:rsidR="53CD4C35" w:rsidRPr="53CD4C35">
              <w:rPr>
                <w:rStyle w:val="Hyperlink"/>
              </w:rPr>
              <w:t>3</w:t>
            </w:r>
            <w:r w:rsidR="12D694E4">
              <w:fldChar w:fldCharType="end"/>
            </w:r>
          </w:hyperlink>
        </w:p>
        <w:p w14:paraId="289895C6" w14:textId="29620BC5" w:rsidR="00701CDA" w:rsidRDefault="53CD4C35" w:rsidP="53CD4C35">
          <w:pPr>
            <w:pStyle w:val="TOC2"/>
            <w:tabs>
              <w:tab w:val="right" w:leader="dot" w:pos="9585"/>
            </w:tabs>
            <w:rPr>
              <w:rStyle w:val="Hyperlink"/>
              <w:noProof/>
              <w:kern w:val="2"/>
              <w14:ligatures w14:val="standardContextual"/>
            </w:rPr>
          </w:pPr>
          <w:hyperlink w:anchor="_Toc232207560">
            <w:r w:rsidRPr="53CD4C35">
              <w:rPr>
                <w:rStyle w:val="Hyperlink"/>
              </w:rPr>
              <w:t>Authority and Program Purpose</w:t>
            </w:r>
            <w:r w:rsidR="17617786">
              <w:tab/>
            </w:r>
            <w:r w:rsidR="17617786">
              <w:fldChar w:fldCharType="begin"/>
            </w:r>
            <w:r w:rsidR="17617786">
              <w:instrText>PAGEREF _Toc232207560 \h</w:instrText>
            </w:r>
            <w:r w:rsidR="17617786">
              <w:fldChar w:fldCharType="separate"/>
            </w:r>
            <w:r w:rsidRPr="53CD4C35">
              <w:rPr>
                <w:rStyle w:val="Hyperlink"/>
              </w:rPr>
              <w:t>4</w:t>
            </w:r>
            <w:r w:rsidR="17617786">
              <w:fldChar w:fldCharType="end"/>
            </w:r>
          </w:hyperlink>
        </w:p>
        <w:p w14:paraId="00B69D68" w14:textId="17445D8C" w:rsidR="00701CDA" w:rsidRDefault="53CD4C35" w:rsidP="53CD4C35">
          <w:pPr>
            <w:pStyle w:val="TOC2"/>
            <w:tabs>
              <w:tab w:val="right" w:leader="dot" w:pos="9585"/>
            </w:tabs>
            <w:rPr>
              <w:rStyle w:val="Hyperlink"/>
              <w:noProof/>
              <w:kern w:val="2"/>
              <w14:ligatures w14:val="standardContextual"/>
            </w:rPr>
          </w:pPr>
          <w:hyperlink w:anchor="_Toc1546709948">
            <w:r w:rsidRPr="53CD4C35">
              <w:rPr>
                <w:rStyle w:val="Hyperlink"/>
              </w:rPr>
              <w:t>Purpose of the Grant Management Procedures Manual</w:t>
            </w:r>
            <w:r w:rsidR="17617786">
              <w:tab/>
            </w:r>
            <w:r w:rsidR="17617786">
              <w:fldChar w:fldCharType="begin"/>
            </w:r>
            <w:r w:rsidR="17617786">
              <w:instrText>PAGEREF _Toc1546709948 \h</w:instrText>
            </w:r>
            <w:r w:rsidR="17617786">
              <w:fldChar w:fldCharType="separate"/>
            </w:r>
            <w:r w:rsidRPr="53CD4C35">
              <w:rPr>
                <w:rStyle w:val="Hyperlink"/>
              </w:rPr>
              <w:t>4</w:t>
            </w:r>
            <w:r w:rsidR="17617786">
              <w:fldChar w:fldCharType="end"/>
            </w:r>
          </w:hyperlink>
        </w:p>
        <w:p w14:paraId="78C15567" w14:textId="2E17EF61" w:rsidR="00701CDA" w:rsidRDefault="53CD4C35" w:rsidP="53CD4C35">
          <w:pPr>
            <w:pStyle w:val="TOC2"/>
            <w:tabs>
              <w:tab w:val="right" w:leader="dot" w:pos="9585"/>
            </w:tabs>
            <w:rPr>
              <w:rStyle w:val="Hyperlink"/>
              <w:noProof/>
              <w:kern w:val="2"/>
              <w14:ligatures w14:val="standardContextual"/>
            </w:rPr>
          </w:pPr>
          <w:hyperlink w:anchor="_Toc869148927">
            <w:r w:rsidRPr="53CD4C35">
              <w:rPr>
                <w:rStyle w:val="Hyperlink"/>
              </w:rPr>
              <w:t>General Responsibilities</w:t>
            </w:r>
            <w:r w:rsidR="17617786">
              <w:tab/>
            </w:r>
            <w:r w:rsidR="17617786">
              <w:fldChar w:fldCharType="begin"/>
            </w:r>
            <w:r w:rsidR="17617786">
              <w:instrText>PAGEREF _Toc869148927 \h</w:instrText>
            </w:r>
            <w:r w:rsidR="17617786">
              <w:fldChar w:fldCharType="separate"/>
            </w:r>
            <w:r w:rsidRPr="53CD4C35">
              <w:rPr>
                <w:rStyle w:val="Hyperlink"/>
              </w:rPr>
              <w:t>4</w:t>
            </w:r>
            <w:r w:rsidR="17617786">
              <w:fldChar w:fldCharType="end"/>
            </w:r>
          </w:hyperlink>
        </w:p>
        <w:p w14:paraId="2BF63A38" w14:textId="649D20E5" w:rsidR="00701CDA" w:rsidRDefault="53CD4C35" w:rsidP="53CD4C35">
          <w:pPr>
            <w:pStyle w:val="TOC3"/>
            <w:tabs>
              <w:tab w:val="right" w:leader="dot" w:pos="9585"/>
            </w:tabs>
            <w:rPr>
              <w:rStyle w:val="Hyperlink"/>
              <w:noProof/>
              <w:kern w:val="2"/>
              <w14:ligatures w14:val="standardContextual"/>
            </w:rPr>
          </w:pPr>
          <w:hyperlink w:anchor="_Toc1683964973">
            <w:r w:rsidRPr="53CD4C35">
              <w:rPr>
                <w:rStyle w:val="Hyperlink"/>
              </w:rPr>
              <w:t>Urban and Community Forestry Program</w:t>
            </w:r>
            <w:r w:rsidR="17617786">
              <w:tab/>
            </w:r>
            <w:r w:rsidR="17617786">
              <w:fldChar w:fldCharType="begin"/>
            </w:r>
            <w:r w:rsidR="17617786">
              <w:instrText>PAGEREF _Toc1683964973 \h</w:instrText>
            </w:r>
            <w:r w:rsidR="17617786">
              <w:fldChar w:fldCharType="separate"/>
            </w:r>
            <w:r w:rsidRPr="53CD4C35">
              <w:rPr>
                <w:rStyle w:val="Hyperlink"/>
              </w:rPr>
              <w:t>4</w:t>
            </w:r>
            <w:r w:rsidR="17617786">
              <w:fldChar w:fldCharType="end"/>
            </w:r>
          </w:hyperlink>
        </w:p>
        <w:p w14:paraId="202447A5" w14:textId="719F38B9" w:rsidR="00701CDA" w:rsidRDefault="53CD4C35" w:rsidP="53CD4C35">
          <w:pPr>
            <w:pStyle w:val="TOC3"/>
            <w:tabs>
              <w:tab w:val="right" w:leader="dot" w:pos="9585"/>
            </w:tabs>
            <w:rPr>
              <w:rStyle w:val="Hyperlink"/>
              <w:noProof/>
              <w:kern w:val="2"/>
              <w14:ligatures w14:val="standardContextual"/>
            </w:rPr>
          </w:pPr>
          <w:hyperlink w:anchor="_Toc982895876">
            <w:r w:rsidRPr="53CD4C35">
              <w:rPr>
                <w:rStyle w:val="Hyperlink"/>
              </w:rPr>
              <w:t>Grant Recipients</w:t>
            </w:r>
            <w:r w:rsidR="17617786">
              <w:tab/>
            </w:r>
            <w:r w:rsidR="17617786">
              <w:fldChar w:fldCharType="begin"/>
            </w:r>
            <w:r w:rsidR="17617786">
              <w:instrText>PAGEREF _Toc982895876 \h</w:instrText>
            </w:r>
            <w:r w:rsidR="17617786">
              <w:fldChar w:fldCharType="separate"/>
            </w:r>
            <w:r w:rsidRPr="53CD4C35">
              <w:rPr>
                <w:rStyle w:val="Hyperlink"/>
              </w:rPr>
              <w:t>4</w:t>
            </w:r>
            <w:r w:rsidR="17617786">
              <w:fldChar w:fldCharType="end"/>
            </w:r>
          </w:hyperlink>
        </w:p>
        <w:p w14:paraId="2ADD3B7E" w14:textId="34123D4F" w:rsidR="00701CDA" w:rsidRDefault="53CD4C35" w:rsidP="53CD4C35">
          <w:pPr>
            <w:pStyle w:val="TOC2"/>
            <w:tabs>
              <w:tab w:val="right" w:leader="dot" w:pos="9585"/>
            </w:tabs>
            <w:rPr>
              <w:rStyle w:val="Hyperlink"/>
              <w:noProof/>
              <w:kern w:val="2"/>
              <w14:ligatures w14:val="standardContextual"/>
            </w:rPr>
          </w:pPr>
          <w:hyperlink w:anchor="_Toc2107027985">
            <w:r w:rsidRPr="53CD4C35">
              <w:rPr>
                <w:rStyle w:val="Hyperlink"/>
              </w:rPr>
              <w:t>Recipient Resources</w:t>
            </w:r>
            <w:r w:rsidR="17617786">
              <w:tab/>
            </w:r>
            <w:r w:rsidR="17617786">
              <w:fldChar w:fldCharType="begin"/>
            </w:r>
            <w:r w:rsidR="17617786">
              <w:instrText>PAGEREF _Toc2107027985 \h</w:instrText>
            </w:r>
            <w:r w:rsidR="17617786">
              <w:fldChar w:fldCharType="separate"/>
            </w:r>
            <w:r w:rsidRPr="53CD4C35">
              <w:rPr>
                <w:rStyle w:val="Hyperlink"/>
              </w:rPr>
              <w:t>4</w:t>
            </w:r>
            <w:r w:rsidR="17617786">
              <w:fldChar w:fldCharType="end"/>
            </w:r>
          </w:hyperlink>
        </w:p>
        <w:p w14:paraId="04400D3F" w14:textId="782A800A" w:rsidR="00701CDA" w:rsidRDefault="53CD4C35" w:rsidP="53CD4C35">
          <w:pPr>
            <w:pStyle w:val="TOC1"/>
            <w:tabs>
              <w:tab w:val="right" w:leader="dot" w:pos="9585"/>
            </w:tabs>
            <w:rPr>
              <w:rStyle w:val="Hyperlink"/>
              <w:noProof/>
              <w:kern w:val="2"/>
              <w14:ligatures w14:val="standardContextual"/>
            </w:rPr>
          </w:pPr>
          <w:hyperlink w:anchor="_Toc1463691042">
            <w:r w:rsidRPr="53CD4C35">
              <w:rPr>
                <w:rStyle w:val="Hyperlink"/>
              </w:rPr>
              <w:t>Prior Approval Required</w:t>
            </w:r>
            <w:r w:rsidR="17617786">
              <w:tab/>
            </w:r>
            <w:r w:rsidR="17617786">
              <w:fldChar w:fldCharType="begin"/>
            </w:r>
            <w:r w:rsidR="17617786">
              <w:instrText>PAGEREF _Toc1463691042 \h</w:instrText>
            </w:r>
            <w:r w:rsidR="17617786">
              <w:fldChar w:fldCharType="separate"/>
            </w:r>
            <w:r w:rsidRPr="53CD4C35">
              <w:rPr>
                <w:rStyle w:val="Hyperlink"/>
              </w:rPr>
              <w:t>5</w:t>
            </w:r>
            <w:r w:rsidR="17617786">
              <w:fldChar w:fldCharType="end"/>
            </w:r>
          </w:hyperlink>
        </w:p>
        <w:p w14:paraId="2848CD68" w14:textId="717903C7" w:rsidR="00701CDA" w:rsidRDefault="53CD4C35" w:rsidP="53CD4C35">
          <w:pPr>
            <w:pStyle w:val="TOC1"/>
            <w:tabs>
              <w:tab w:val="right" w:leader="dot" w:pos="9585"/>
            </w:tabs>
            <w:rPr>
              <w:rStyle w:val="Hyperlink"/>
              <w:noProof/>
              <w:kern w:val="2"/>
              <w14:ligatures w14:val="standardContextual"/>
            </w:rPr>
          </w:pPr>
          <w:hyperlink w:anchor="_Toc2101549890">
            <w:r w:rsidRPr="53CD4C35">
              <w:rPr>
                <w:rStyle w:val="Hyperlink"/>
              </w:rPr>
              <w:t>Project Management</w:t>
            </w:r>
            <w:r w:rsidR="17617786">
              <w:tab/>
            </w:r>
            <w:r w:rsidR="17617786">
              <w:fldChar w:fldCharType="begin"/>
            </w:r>
            <w:r w:rsidR="17617786">
              <w:instrText>PAGEREF _Toc2101549890 \h</w:instrText>
            </w:r>
            <w:r w:rsidR="17617786">
              <w:fldChar w:fldCharType="separate"/>
            </w:r>
            <w:r w:rsidRPr="53CD4C35">
              <w:rPr>
                <w:rStyle w:val="Hyperlink"/>
              </w:rPr>
              <w:t>5</w:t>
            </w:r>
            <w:r w:rsidR="17617786">
              <w:fldChar w:fldCharType="end"/>
            </w:r>
          </w:hyperlink>
        </w:p>
        <w:p w14:paraId="0BFCC602" w14:textId="71CAE9F6" w:rsidR="00701CDA" w:rsidRDefault="53CD4C35" w:rsidP="53CD4C35">
          <w:pPr>
            <w:pStyle w:val="TOC2"/>
            <w:tabs>
              <w:tab w:val="right" w:leader="dot" w:pos="9585"/>
            </w:tabs>
            <w:rPr>
              <w:rStyle w:val="Hyperlink"/>
              <w:noProof/>
              <w:kern w:val="2"/>
              <w14:ligatures w14:val="standardContextual"/>
            </w:rPr>
          </w:pPr>
          <w:hyperlink w:anchor="_Toc1552717188">
            <w:r w:rsidRPr="53CD4C35">
              <w:rPr>
                <w:rStyle w:val="Hyperlink"/>
              </w:rPr>
              <w:t>Compliance with Federal Requirements</w:t>
            </w:r>
            <w:r w:rsidR="17617786">
              <w:tab/>
            </w:r>
            <w:r w:rsidR="17617786">
              <w:fldChar w:fldCharType="begin"/>
            </w:r>
            <w:r w:rsidR="17617786">
              <w:instrText>PAGEREF _Toc1552717188 \h</w:instrText>
            </w:r>
            <w:r w:rsidR="17617786">
              <w:fldChar w:fldCharType="separate"/>
            </w:r>
            <w:r w:rsidRPr="53CD4C35">
              <w:rPr>
                <w:rStyle w:val="Hyperlink"/>
              </w:rPr>
              <w:t>6</w:t>
            </w:r>
            <w:r w:rsidR="17617786">
              <w:fldChar w:fldCharType="end"/>
            </w:r>
          </w:hyperlink>
        </w:p>
        <w:p w14:paraId="7B44E92E" w14:textId="15B699CA" w:rsidR="00701CDA" w:rsidRDefault="53CD4C35" w:rsidP="53CD4C35">
          <w:pPr>
            <w:pStyle w:val="TOC2"/>
            <w:tabs>
              <w:tab w:val="right" w:leader="dot" w:pos="9585"/>
            </w:tabs>
            <w:rPr>
              <w:rStyle w:val="Hyperlink"/>
              <w:noProof/>
              <w:kern w:val="2"/>
              <w14:ligatures w14:val="standardContextual"/>
            </w:rPr>
          </w:pPr>
          <w:hyperlink w:anchor="_Toc614014155">
            <w:r w:rsidRPr="53CD4C35">
              <w:rPr>
                <w:rStyle w:val="Hyperlink"/>
              </w:rPr>
              <w:t>Minimum Program Requirements</w:t>
            </w:r>
            <w:r w:rsidR="17617786">
              <w:tab/>
            </w:r>
            <w:r w:rsidR="17617786">
              <w:fldChar w:fldCharType="begin"/>
            </w:r>
            <w:r w:rsidR="17617786">
              <w:instrText>PAGEREF _Toc614014155 \h</w:instrText>
            </w:r>
            <w:r w:rsidR="17617786">
              <w:fldChar w:fldCharType="separate"/>
            </w:r>
            <w:r w:rsidRPr="53CD4C35">
              <w:rPr>
                <w:rStyle w:val="Hyperlink"/>
              </w:rPr>
              <w:t>6</w:t>
            </w:r>
            <w:r w:rsidR="17617786">
              <w:fldChar w:fldCharType="end"/>
            </w:r>
          </w:hyperlink>
        </w:p>
        <w:p w14:paraId="1DB27B3B" w14:textId="64DA237F" w:rsidR="00701CDA" w:rsidRDefault="53CD4C35" w:rsidP="53CD4C35">
          <w:pPr>
            <w:pStyle w:val="TOC2"/>
            <w:tabs>
              <w:tab w:val="right" w:leader="dot" w:pos="9585"/>
            </w:tabs>
            <w:rPr>
              <w:rStyle w:val="Hyperlink"/>
              <w:noProof/>
              <w:kern w:val="2"/>
              <w14:ligatures w14:val="standardContextual"/>
            </w:rPr>
          </w:pPr>
          <w:hyperlink w:anchor="_Toc2138127311">
            <w:r w:rsidRPr="53CD4C35">
              <w:rPr>
                <w:rStyle w:val="Hyperlink"/>
              </w:rPr>
              <w:t>Allowable Costs</w:t>
            </w:r>
            <w:r w:rsidR="17617786">
              <w:tab/>
            </w:r>
            <w:r w:rsidR="17617786">
              <w:fldChar w:fldCharType="begin"/>
            </w:r>
            <w:r w:rsidR="17617786">
              <w:instrText>PAGEREF _Toc2138127311 \h</w:instrText>
            </w:r>
            <w:r w:rsidR="17617786">
              <w:fldChar w:fldCharType="separate"/>
            </w:r>
            <w:r w:rsidRPr="53CD4C35">
              <w:rPr>
                <w:rStyle w:val="Hyperlink"/>
              </w:rPr>
              <w:t>6</w:t>
            </w:r>
            <w:r w:rsidR="17617786">
              <w:fldChar w:fldCharType="end"/>
            </w:r>
          </w:hyperlink>
        </w:p>
        <w:p w14:paraId="632E411A" w14:textId="217B6B66" w:rsidR="00701CDA" w:rsidRDefault="53CD4C35" w:rsidP="53CD4C35">
          <w:pPr>
            <w:pStyle w:val="TOC2"/>
            <w:tabs>
              <w:tab w:val="right" w:leader="dot" w:pos="9585"/>
            </w:tabs>
            <w:rPr>
              <w:rStyle w:val="Hyperlink"/>
              <w:noProof/>
              <w:kern w:val="2"/>
              <w14:ligatures w14:val="standardContextual"/>
            </w:rPr>
          </w:pPr>
          <w:hyperlink w:anchor="_Toc283759682">
            <w:r w:rsidRPr="53CD4C35">
              <w:rPr>
                <w:rStyle w:val="Hyperlink"/>
              </w:rPr>
              <w:t>Unallowable Costs</w:t>
            </w:r>
            <w:r w:rsidR="17617786">
              <w:tab/>
            </w:r>
            <w:r w:rsidR="17617786">
              <w:fldChar w:fldCharType="begin"/>
            </w:r>
            <w:r w:rsidR="17617786">
              <w:instrText>PAGEREF _Toc283759682 \h</w:instrText>
            </w:r>
            <w:r w:rsidR="17617786">
              <w:fldChar w:fldCharType="separate"/>
            </w:r>
            <w:r w:rsidRPr="53CD4C35">
              <w:rPr>
                <w:rStyle w:val="Hyperlink"/>
              </w:rPr>
              <w:t>8</w:t>
            </w:r>
            <w:r w:rsidR="17617786">
              <w:fldChar w:fldCharType="end"/>
            </w:r>
          </w:hyperlink>
        </w:p>
        <w:p w14:paraId="008464E8" w14:textId="5552DD57" w:rsidR="00701CDA" w:rsidRDefault="53CD4C35" w:rsidP="53CD4C35">
          <w:pPr>
            <w:pStyle w:val="TOC2"/>
            <w:tabs>
              <w:tab w:val="right" w:leader="dot" w:pos="9585"/>
            </w:tabs>
            <w:rPr>
              <w:rStyle w:val="Hyperlink"/>
              <w:noProof/>
              <w:kern w:val="2"/>
              <w14:ligatures w14:val="standardContextual"/>
            </w:rPr>
          </w:pPr>
          <w:hyperlink w:anchor="_Toc2043166968">
            <w:r w:rsidRPr="53CD4C35">
              <w:rPr>
                <w:rStyle w:val="Hyperlink"/>
              </w:rPr>
              <w:t>Direct and Indirect Costs</w:t>
            </w:r>
            <w:r w:rsidR="17617786">
              <w:tab/>
            </w:r>
            <w:r w:rsidR="17617786">
              <w:fldChar w:fldCharType="begin"/>
            </w:r>
            <w:r w:rsidR="17617786">
              <w:instrText>PAGEREF _Toc2043166968 \h</w:instrText>
            </w:r>
            <w:r w:rsidR="17617786">
              <w:fldChar w:fldCharType="separate"/>
            </w:r>
            <w:r w:rsidRPr="53CD4C35">
              <w:rPr>
                <w:rStyle w:val="Hyperlink"/>
              </w:rPr>
              <w:t>8</w:t>
            </w:r>
            <w:r w:rsidR="17617786">
              <w:fldChar w:fldCharType="end"/>
            </w:r>
          </w:hyperlink>
        </w:p>
        <w:p w14:paraId="721FBF51" w14:textId="14859812" w:rsidR="00701CDA" w:rsidRDefault="53CD4C35" w:rsidP="53CD4C35">
          <w:pPr>
            <w:pStyle w:val="TOC3"/>
            <w:tabs>
              <w:tab w:val="right" w:leader="dot" w:pos="9585"/>
            </w:tabs>
            <w:rPr>
              <w:rStyle w:val="Hyperlink"/>
              <w:noProof/>
              <w:kern w:val="2"/>
              <w14:ligatures w14:val="standardContextual"/>
            </w:rPr>
          </w:pPr>
          <w:hyperlink w:anchor="_Toc521169715">
            <w:r w:rsidRPr="53CD4C35">
              <w:rPr>
                <w:rStyle w:val="Hyperlink"/>
              </w:rPr>
              <w:t>Indirect Cost Rate</w:t>
            </w:r>
            <w:r w:rsidR="17617786">
              <w:tab/>
            </w:r>
            <w:r w:rsidR="17617786">
              <w:fldChar w:fldCharType="begin"/>
            </w:r>
            <w:r w:rsidR="17617786">
              <w:instrText>PAGEREF _Toc521169715 \h</w:instrText>
            </w:r>
            <w:r w:rsidR="17617786">
              <w:fldChar w:fldCharType="separate"/>
            </w:r>
            <w:r w:rsidRPr="53CD4C35">
              <w:rPr>
                <w:rStyle w:val="Hyperlink"/>
              </w:rPr>
              <w:t>8</w:t>
            </w:r>
            <w:r w:rsidR="17617786">
              <w:fldChar w:fldCharType="end"/>
            </w:r>
          </w:hyperlink>
        </w:p>
        <w:p w14:paraId="46FB789E" w14:textId="253C4B0E" w:rsidR="00701CDA" w:rsidRDefault="53CD4C35" w:rsidP="53CD4C35">
          <w:pPr>
            <w:pStyle w:val="TOC3"/>
            <w:tabs>
              <w:tab w:val="right" w:leader="dot" w:pos="9585"/>
            </w:tabs>
            <w:rPr>
              <w:rStyle w:val="Hyperlink"/>
              <w:noProof/>
              <w:kern w:val="2"/>
              <w14:ligatures w14:val="standardContextual"/>
            </w:rPr>
          </w:pPr>
          <w:hyperlink w:anchor="_Toc1246519359">
            <w:r w:rsidRPr="53CD4C35">
              <w:rPr>
                <w:rStyle w:val="Hyperlink"/>
              </w:rPr>
              <w:t>Charging Direct and Indirect Costs Consistently</w:t>
            </w:r>
            <w:r w:rsidR="17617786">
              <w:tab/>
            </w:r>
            <w:r w:rsidR="17617786">
              <w:fldChar w:fldCharType="begin"/>
            </w:r>
            <w:r w:rsidR="17617786">
              <w:instrText>PAGEREF _Toc1246519359 \h</w:instrText>
            </w:r>
            <w:r w:rsidR="17617786">
              <w:fldChar w:fldCharType="separate"/>
            </w:r>
            <w:r w:rsidRPr="53CD4C35">
              <w:rPr>
                <w:rStyle w:val="Hyperlink"/>
              </w:rPr>
              <w:t>9</w:t>
            </w:r>
            <w:r w:rsidR="17617786">
              <w:fldChar w:fldCharType="end"/>
            </w:r>
          </w:hyperlink>
        </w:p>
        <w:p w14:paraId="384F23E2" w14:textId="1F34969B" w:rsidR="00701CDA" w:rsidRDefault="53CD4C35" w:rsidP="53CD4C35">
          <w:pPr>
            <w:pStyle w:val="TOC2"/>
            <w:tabs>
              <w:tab w:val="right" w:leader="dot" w:pos="9585"/>
            </w:tabs>
            <w:rPr>
              <w:rStyle w:val="Hyperlink"/>
              <w:noProof/>
              <w:kern w:val="2"/>
              <w14:ligatures w14:val="standardContextual"/>
            </w:rPr>
          </w:pPr>
          <w:hyperlink w:anchor="_Toc55511036">
            <w:r w:rsidRPr="53CD4C35">
              <w:rPr>
                <w:rStyle w:val="Hyperlink"/>
              </w:rPr>
              <w:t>Scope of Work Revisions</w:t>
            </w:r>
            <w:r w:rsidR="17617786">
              <w:tab/>
            </w:r>
            <w:r w:rsidR="17617786">
              <w:fldChar w:fldCharType="begin"/>
            </w:r>
            <w:r w:rsidR="17617786">
              <w:instrText>PAGEREF _Toc55511036 \h</w:instrText>
            </w:r>
            <w:r w:rsidR="17617786">
              <w:fldChar w:fldCharType="separate"/>
            </w:r>
            <w:r w:rsidRPr="53CD4C35">
              <w:rPr>
                <w:rStyle w:val="Hyperlink"/>
              </w:rPr>
              <w:t>9</w:t>
            </w:r>
            <w:r w:rsidR="17617786">
              <w:fldChar w:fldCharType="end"/>
            </w:r>
          </w:hyperlink>
        </w:p>
        <w:p w14:paraId="4F2070D0" w14:textId="0F8653F6" w:rsidR="00701CDA" w:rsidRDefault="53CD4C35" w:rsidP="53CD4C35">
          <w:pPr>
            <w:pStyle w:val="TOC2"/>
            <w:tabs>
              <w:tab w:val="right" w:leader="dot" w:pos="9585"/>
            </w:tabs>
            <w:rPr>
              <w:rStyle w:val="Hyperlink"/>
              <w:noProof/>
              <w:kern w:val="2"/>
              <w14:ligatures w14:val="standardContextual"/>
            </w:rPr>
          </w:pPr>
          <w:hyperlink w:anchor="_Toc1691981631">
            <w:r w:rsidRPr="53CD4C35">
              <w:rPr>
                <w:rStyle w:val="Hyperlink"/>
              </w:rPr>
              <w:t>Line Item Shift Requests</w:t>
            </w:r>
            <w:r w:rsidR="17617786">
              <w:tab/>
            </w:r>
            <w:r w:rsidR="17617786">
              <w:fldChar w:fldCharType="begin"/>
            </w:r>
            <w:r w:rsidR="17617786">
              <w:instrText>PAGEREF _Toc1691981631 \h</w:instrText>
            </w:r>
            <w:r w:rsidR="17617786">
              <w:fldChar w:fldCharType="separate"/>
            </w:r>
            <w:r w:rsidRPr="53CD4C35">
              <w:rPr>
                <w:rStyle w:val="Hyperlink"/>
              </w:rPr>
              <w:t>10</w:t>
            </w:r>
            <w:r w:rsidR="17617786">
              <w:fldChar w:fldCharType="end"/>
            </w:r>
          </w:hyperlink>
        </w:p>
        <w:p w14:paraId="2A94C1FE" w14:textId="63FDAE2C" w:rsidR="00701CDA" w:rsidRDefault="53CD4C35" w:rsidP="53CD4C35">
          <w:pPr>
            <w:pStyle w:val="TOC2"/>
            <w:tabs>
              <w:tab w:val="right" w:leader="dot" w:pos="9585"/>
            </w:tabs>
            <w:rPr>
              <w:rStyle w:val="Hyperlink"/>
              <w:noProof/>
              <w:kern w:val="2"/>
              <w14:ligatures w14:val="standardContextual"/>
            </w:rPr>
          </w:pPr>
          <w:hyperlink w:anchor="_Toc1119945761">
            <w:r w:rsidRPr="53CD4C35">
              <w:rPr>
                <w:rStyle w:val="Hyperlink"/>
              </w:rPr>
              <w:t>Notification of Problems and Delays</w:t>
            </w:r>
            <w:r w:rsidR="17617786">
              <w:tab/>
            </w:r>
            <w:r w:rsidR="17617786">
              <w:fldChar w:fldCharType="begin"/>
            </w:r>
            <w:r w:rsidR="17617786">
              <w:instrText>PAGEREF _Toc1119945761 \h</w:instrText>
            </w:r>
            <w:r w:rsidR="17617786">
              <w:fldChar w:fldCharType="separate"/>
            </w:r>
            <w:r w:rsidRPr="53CD4C35">
              <w:rPr>
                <w:rStyle w:val="Hyperlink"/>
              </w:rPr>
              <w:t>11</w:t>
            </w:r>
            <w:r w:rsidR="17617786">
              <w:fldChar w:fldCharType="end"/>
            </w:r>
          </w:hyperlink>
        </w:p>
        <w:p w14:paraId="27E2EC5D" w14:textId="1C7E2FD2" w:rsidR="00701CDA" w:rsidRDefault="53CD4C35" w:rsidP="53CD4C35">
          <w:pPr>
            <w:pStyle w:val="TOC2"/>
            <w:tabs>
              <w:tab w:val="right" w:leader="dot" w:pos="9585"/>
            </w:tabs>
            <w:rPr>
              <w:rStyle w:val="Hyperlink"/>
              <w:noProof/>
              <w:kern w:val="2"/>
              <w14:ligatures w14:val="standardContextual"/>
            </w:rPr>
          </w:pPr>
          <w:hyperlink w:anchor="_Toc1217412996">
            <w:r w:rsidRPr="53CD4C35">
              <w:rPr>
                <w:rStyle w:val="Hyperlink"/>
              </w:rPr>
              <w:t>Program Income</w:t>
            </w:r>
            <w:r w:rsidR="17617786">
              <w:tab/>
            </w:r>
            <w:r w:rsidR="17617786">
              <w:fldChar w:fldCharType="begin"/>
            </w:r>
            <w:r w:rsidR="17617786">
              <w:instrText>PAGEREF _Toc1217412996 \h</w:instrText>
            </w:r>
            <w:r w:rsidR="17617786">
              <w:fldChar w:fldCharType="separate"/>
            </w:r>
            <w:r w:rsidRPr="53CD4C35">
              <w:rPr>
                <w:rStyle w:val="Hyperlink"/>
              </w:rPr>
              <w:t>11</w:t>
            </w:r>
            <w:r w:rsidR="17617786">
              <w:fldChar w:fldCharType="end"/>
            </w:r>
          </w:hyperlink>
        </w:p>
        <w:p w14:paraId="47928360" w14:textId="6544571D" w:rsidR="00701CDA" w:rsidRDefault="53CD4C35" w:rsidP="53CD4C35">
          <w:pPr>
            <w:pStyle w:val="TOC2"/>
            <w:tabs>
              <w:tab w:val="right" w:leader="dot" w:pos="9585"/>
            </w:tabs>
            <w:rPr>
              <w:rStyle w:val="Hyperlink"/>
              <w:noProof/>
              <w:kern w:val="2"/>
              <w14:ligatures w14:val="standardContextual"/>
            </w:rPr>
          </w:pPr>
          <w:hyperlink w:anchor="_Toc1432628068">
            <w:r w:rsidRPr="53CD4C35">
              <w:rPr>
                <w:rStyle w:val="Hyperlink"/>
              </w:rPr>
              <w:t>Cost Share</w:t>
            </w:r>
            <w:r w:rsidR="17617786">
              <w:tab/>
            </w:r>
            <w:r w:rsidR="17617786">
              <w:fldChar w:fldCharType="begin"/>
            </w:r>
            <w:r w:rsidR="17617786">
              <w:instrText>PAGEREF _Toc1432628068 \h</w:instrText>
            </w:r>
            <w:r w:rsidR="17617786">
              <w:fldChar w:fldCharType="separate"/>
            </w:r>
            <w:r w:rsidRPr="53CD4C35">
              <w:rPr>
                <w:rStyle w:val="Hyperlink"/>
              </w:rPr>
              <w:t>12</w:t>
            </w:r>
            <w:r w:rsidR="17617786">
              <w:fldChar w:fldCharType="end"/>
            </w:r>
          </w:hyperlink>
        </w:p>
        <w:p w14:paraId="5AC6E0AD" w14:textId="3A7E4FC1" w:rsidR="00701CDA" w:rsidRDefault="53CD4C35" w:rsidP="53CD4C35">
          <w:pPr>
            <w:pStyle w:val="TOC2"/>
            <w:tabs>
              <w:tab w:val="right" w:leader="dot" w:pos="9585"/>
            </w:tabs>
            <w:rPr>
              <w:rStyle w:val="Hyperlink"/>
              <w:noProof/>
              <w:kern w:val="2"/>
              <w14:ligatures w14:val="standardContextual"/>
            </w:rPr>
          </w:pPr>
          <w:hyperlink w:anchor="_Toc1178093694">
            <w:r w:rsidRPr="53CD4C35">
              <w:rPr>
                <w:rStyle w:val="Hyperlink"/>
              </w:rPr>
              <w:t>Timekeeping Requirements</w:t>
            </w:r>
            <w:r w:rsidR="17617786">
              <w:tab/>
            </w:r>
            <w:r w:rsidR="17617786">
              <w:fldChar w:fldCharType="begin"/>
            </w:r>
            <w:r w:rsidR="17617786">
              <w:instrText>PAGEREF _Toc1178093694 \h</w:instrText>
            </w:r>
            <w:r w:rsidR="17617786">
              <w:fldChar w:fldCharType="separate"/>
            </w:r>
            <w:r w:rsidRPr="53CD4C35">
              <w:rPr>
                <w:rStyle w:val="Hyperlink"/>
              </w:rPr>
              <w:t>12</w:t>
            </w:r>
            <w:r w:rsidR="17617786">
              <w:fldChar w:fldCharType="end"/>
            </w:r>
          </w:hyperlink>
        </w:p>
        <w:p w14:paraId="1AA62EC8" w14:textId="2A99D458" w:rsidR="00701CDA" w:rsidRDefault="53CD4C35" w:rsidP="53CD4C35">
          <w:pPr>
            <w:pStyle w:val="TOC2"/>
            <w:tabs>
              <w:tab w:val="right" w:leader="dot" w:pos="9585"/>
            </w:tabs>
            <w:rPr>
              <w:rStyle w:val="Hyperlink"/>
              <w:noProof/>
              <w:kern w:val="2"/>
              <w14:ligatures w14:val="standardContextual"/>
            </w:rPr>
          </w:pPr>
          <w:hyperlink w:anchor="_Toc335992695">
            <w:r w:rsidRPr="53CD4C35">
              <w:rPr>
                <w:rStyle w:val="Hyperlink"/>
              </w:rPr>
              <w:t>Travel</w:t>
            </w:r>
            <w:r w:rsidR="17617786">
              <w:tab/>
            </w:r>
            <w:r w:rsidR="17617786">
              <w:fldChar w:fldCharType="begin"/>
            </w:r>
            <w:r w:rsidR="17617786">
              <w:instrText>PAGEREF _Toc335992695 \h</w:instrText>
            </w:r>
            <w:r w:rsidR="17617786">
              <w:fldChar w:fldCharType="separate"/>
            </w:r>
            <w:r w:rsidRPr="53CD4C35">
              <w:rPr>
                <w:rStyle w:val="Hyperlink"/>
              </w:rPr>
              <w:t>12</w:t>
            </w:r>
            <w:r w:rsidR="17617786">
              <w:fldChar w:fldCharType="end"/>
            </w:r>
          </w:hyperlink>
        </w:p>
        <w:p w14:paraId="745D71A4" w14:textId="3A3F7466" w:rsidR="00701CDA" w:rsidRDefault="53CD4C35" w:rsidP="53CD4C35">
          <w:pPr>
            <w:pStyle w:val="TOC3"/>
            <w:tabs>
              <w:tab w:val="right" w:leader="dot" w:pos="9585"/>
            </w:tabs>
            <w:rPr>
              <w:rStyle w:val="Hyperlink"/>
              <w:noProof/>
              <w:kern w:val="2"/>
              <w14:ligatures w14:val="standardContextual"/>
            </w:rPr>
          </w:pPr>
          <w:hyperlink w:anchor="_Toc94109850">
            <w:r w:rsidRPr="53CD4C35">
              <w:rPr>
                <w:rStyle w:val="Hyperlink"/>
              </w:rPr>
              <w:t>Domestic Tavel</w:t>
            </w:r>
            <w:r w:rsidR="17617786">
              <w:tab/>
            </w:r>
            <w:r w:rsidR="17617786">
              <w:fldChar w:fldCharType="begin"/>
            </w:r>
            <w:r w:rsidR="17617786">
              <w:instrText>PAGEREF _Toc94109850 \h</w:instrText>
            </w:r>
            <w:r w:rsidR="17617786">
              <w:fldChar w:fldCharType="separate"/>
            </w:r>
            <w:r w:rsidRPr="53CD4C35">
              <w:rPr>
                <w:rStyle w:val="Hyperlink"/>
              </w:rPr>
              <w:t>12</w:t>
            </w:r>
            <w:r w:rsidR="17617786">
              <w:fldChar w:fldCharType="end"/>
            </w:r>
          </w:hyperlink>
        </w:p>
        <w:p w14:paraId="3FDD8941" w14:textId="4E6C7E4C" w:rsidR="00701CDA" w:rsidRDefault="53CD4C35" w:rsidP="53CD4C35">
          <w:pPr>
            <w:pStyle w:val="TOC3"/>
            <w:tabs>
              <w:tab w:val="right" w:leader="dot" w:pos="9585"/>
            </w:tabs>
            <w:rPr>
              <w:rStyle w:val="Hyperlink"/>
              <w:noProof/>
              <w:kern w:val="2"/>
              <w14:ligatures w14:val="standardContextual"/>
            </w:rPr>
          </w:pPr>
          <w:hyperlink w:anchor="_Toc263196036">
            <w:r w:rsidRPr="53CD4C35">
              <w:rPr>
                <w:rStyle w:val="Hyperlink"/>
              </w:rPr>
              <w:t>Ground Transportation</w:t>
            </w:r>
            <w:r w:rsidR="17617786">
              <w:tab/>
            </w:r>
            <w:r w:rsidR="17617786">
              <w:fldChar w:fldCharType="begin"/>
            </w:r>
            <w:r w:rsidR="17617786">
              <w:instrText>PAGEREF _Toc263196036 \h</w:instrText>
            </w:r>
            <w:r w:rsidR="17617786">
              <w:fldChar w:fldCharType="separate"/>
            </w:r>
            <w:r w:rsidRPr="53CD4C35">
              <w:rPr>
                <w:rStyle w:val="Hyperlink"/>
              </w:rPr>
              <w:t>14</w:t>
            </w:r>
            <w:r w:rsidR="17617786">
              <w:fldChar w:fldCharType="end"/>
            </w:r>
          </w:hyperlink>
        </w:p>
        <w:p w14:paraId="30E75303" w14:textId="4BFE622D" w:rsidR="00701CDA" w:rsidRDefault="53CD4C35" w:rsidP="53CD4C35">
          <w:pPr>
            <w:pStyle w:val="TOC3"/>
            <w:tabs>
              <w:tab w:val="right" w:leader="dot" w:pos="9585"/>
            </w:tabs>
            <w:rPr>
              <w:rStyle w:val="Hyperlink"/>
              <w:noProof/>
              <w:kern w:val="2"/>
              <w14:ligatures w14:val="standardContextual"/>
            </w:rPr>
          </w:pPr>
          <w:hyperlink w:anchor="_Toc1666029789">
            <w:r w:rsidRPr="53CD4C35">
              <w:rPr>
                <w:rStyle w:val="Hyperlink"/>
              </w:rPr>
              <w:t>Parking</w:t>
            </w:r>
            <w:r w:rsidR="17617786">
              <w:tab/>
            </w:r>
            <w:r w:rsidR="17617786">
              <w:fldChar w:fldCharType="begin"/>
            </w:r>
            <w:r w:rsidR="17617786">
              <w:instrText>PAGEREF _Toc1666029789 \h</w:instrText>
            </w:r>
            <w:r w:rsidR="17617786">
              <w:fldChar w:fldCharType="separate"/>
            </w:r>
            <w:r w:rsidRPr="53CD4C35">
              <w:rPr>
                <w:rStyle w:val="Hyperlink"/>
              </w:rPr>
              <w:t>14</w:t>
            </w:r>
            <w:r w:rsidR="17617786">
              <w:fldChar w:fldCharType="end"/>
            </w:r>
          </w:hyperlink>
        </w:p>
        <w:p w14:paraId="3568701C" w14:textId="5EF7AA87" w:rsidR="00701CDA" w:rsidRDefault="53CD4C35" w:rsidP="53CD4C35">
          <w:pPr>
            <w:pStyle w:val="TOC3"/>
            <w:tabs>
              <w:tab w:val="right" w:leader="dot" w:pos="9585"/>
            </w:tabs>
            <w:rPr>
              <w:rStyle w:val="Hyperlink"/>
              <w:noProof/>
              <w:kern w:val="2"/>
              <w14:ligatures w14:val="standardContextual"/>
            </w:rPr>
          </w:pPr>
          <w:hyperlink w:anchor="_Toc1316283734">
            <w:r w:rsidRPr="53CD4C35">
              <w:rPr>
                <w:rStyle w:val="Hyperlink"/>
              </w:rPr>
              <w:t>Air Travel</w:t>
            </w:r>
            <w:r w:rsidR="17617786">
              <w:tab/>
            </w:r>
            <w:r w:rsidR="17617786">
              <w:fldChar w:fldCharType="begin"/>
            </w:r>
            <w:r w:rsidR="17617786">
              <w:instrText>PAGEREF _Toc1316283734 \h</w:instrText>
            </w:r>
            <w:r w:rsidR="17617786">
              <w:fldChar w:fldCharType="separate"/>
            </w:r>
            <w:r w:rsidRPr="53CD4C35">
              <w:rPr>
                <w:rStyle w:val="Hyperlink"/>
              </w:rPr>
              <w:t>14</w:t>
            </w:r>
            <w:r w:rsidR="17617786">
              <w:fldChar w:fldCharType="end"/>
            </w:r>
          </w:hyperlink>
        </w:p>
        <w:p w14:paraId="02A1A9BC" w14:textId="54A8B910" w:rsidR="00701CDA" w:rsidRDefault="53CD4C35" w:rsidP="53CD4C35">
          <w:pPr>
            <w:pStyle w:val="TOC2"/>
            <w:tabs>
              <w:tab w:val="right" w:leader="dot" w:pos="9585"/>
            </w:tabs>
            <w:rPr>
              <w:rStyle w:val="Hyperlink"/>
              <w:noProof/>
              <w:kern w:val="2"/>
              <w14:ligatures w14:val="standardContextual"/>
            </w:rPr>
          </w:pPr>
          <w:hyperlink w:anchor="_Toc1916224779">
            <w:r w:rsidRPr="53CD4C35">
              <w:rPr>
                <w:rStyle w:val="Hyperlink"/>
              </w:rPr>
              <w:t>Contractors/Consultants</w:t>
            </w:r>
            <w:r w:rsidR="17617786">
              <w:tab/>
            </w:r>
            <w:r w:rsidR="17617786">
              <w:fldChar w:fldCharType="begin"/>
            </w:r>
            <w:r w:rsidR="17617786">
              <w:instrText>PAGEREF _Toc1916224779 \h</w:instrText>
            </w:r>
            <w:r w:rsidR="17617786">
              <w:fldChar w:fldCharType="separate"/>
            </w:r>
            <w:r w:rsidRPr="53CD4C35">
              <w:rPr>
                <w:rStyle w:val="Hyperlink"/>
              </w:rPr>
              <w:t>15</w:t>
            </w:r>
            <w:r w:rsidR="17617786">
              <w:fldChar w:fldCharType="end"/>
            </w:r>
          </w:hyperlink>
        </w:p>
        <w:p w14:paraId="0EF93052" w14:textId="5499257C" w:rsidR="00701CDA" w:rsidRDefault="53CD4C35" w:rsidP="53CD4C35">
          <w:pPr>
            <w:pStyle w:val="TOC3"/>
            <w:tabs>
              <w:tab w:val="right" w:leader="dot" w:pos="9585"/>
            </w:tabs>
            <w:rPr>
              <w:rStyle w:val="Hyperlink"/>
              <w:noProof/>
              <w:kern w:val="2"/>
              <w14:ligatures w14:val="standardContextual"/>
            </w:rPr>
          </w:pPr>
          <w:hyperlink w:anchor="_Toc1208359329">
            <w:r w:rsidRPr="53CD4C35">
              <w:rPr>
                <w:rStyle w:val="Hyperlink"/>
              </w:rPr>
              <w:t>Competitive Process</w:t>
            </w:r>
            <w:r w:rsidR="17617786">
              <w:tab/>
            </w:r>
            <w:r w:rsidR="17617786">
              <w:fldChar w:fldCharType="begin"/>
            </w:r>
            <w:r w:rsidR="17617786">
              <w:instrText>PAGEREF _Toc1208359329 \h</w:instrText>
            </w:r>
            <w:r w:rsidR="17617786">
              <w:fldChar w:fldCharType="separate"/>
            </w:r>
            <w:r w:rsidRPr="53CD4C35">
              <w:rPr>
                <w:rStyle w:val="Hyperlink"/>
              </w:rPr>
              <w:t>15</w:t>
            </w:r>
            <w:r w:rsidR="17617786">
              <w:fldChar w:fldCharType="end"/>
            </w:r>
          </w:hyperlink>
        </w:p>
        <w:p w14:paraId="08BF74EA" w14:textId="76450C46" w:rsidR="00701CDA" w:rsidRDefault="53CD4C35" w:rsidP="53CD4C35">
          <w:pPr>
            <w:pStyle w:val="TOC3"/>
            <w:tabs>
              <w:tab w:val="right" w:leader="dot" w:pos="9585"/>
            </w:tabs>
            <w:rPr>
              <w:rStyle w:val="Hyperlink"/>
              <w:noProof/>
              <w:kern w:val="2"/>
              <w14:ligatures w14:val="standardContextual"/>
            </w:rPr>
          </w:pPr>
          <w:hyperlink w:anchor="_Toc1749417461">
            <w:r w:rsidRPr="53CD4C35">
              <w:rPr>
                <w:rStyle w:val="Hyperlink"/>
              </w:rPr>
              <w:t>Noncompetitive Procurement</w:t>
            </w:r>
            <w:r w:rsidR="17617786">
              <w:tab/>
            </w:r>
            <w:r w:rsidR="17617786">
              <w:fldChar w:fldCharType="begin"/>
            </w:r>
            <w:r w:rsidR="17617786">
              <w:instrText>PAGEREF _Toc1749417461 \h</w:instrText>
            </w:r>
            <w:r w:rsidR="17617786">
              <w:fldChar w:fldCharType="separate"/>
            </w:r>
            <w:r w:rsidRPr="53CD4C35">
              <w:rPr>
                <w:rStyle w:val="Hyperlink"/>
              </w:rPr>
              <w:t>15</w:t>
            </w:r>
            <w:r w:rsidR="17617786">
              <w:fldChar w:fldCharType="end"/>
            </w:r>
          </w:hyperlink>
        </w:p>
        <w:p w14:paraId="33F4E530" w14:textId="3B4F0ECE" w:rsidR="00701CDA" w:rsidRDefault="53CD4C35" w:rsidP="53CD4C35">
          <w:pPr>
            <w:pStyle w:val="TOC3"/>
            <w:tabs>
              <w:tab w:val="right" w:leader="dot" w:pos="9585"/>
            </w:tabs>
            <w:rPr>
              <w:rStyle w:val="Hyperlink"/>
              <w:noProof/>
              <w:kern w:val="2"/>
              <w14:ligatures w14:val="standardContextual"/>
            </w:rPr>
          </w:pPr>
          <w:hyperlink w:anchor="_Toc867969548">
            <w:r w:rsidRPr="53CD4C35">
              <w:rPr>
                <w:rStyle w:val="Hyperlink"/>
              </w:rPr>
              <w:t>Written Agreement</w:t>
            </w:r>
            <w:r w:rsidR="17617786">
              <w:tab/>
            </w:r>
            <w:r w:rsidR="17617786">
              <w:fldChar w:fldCharType="begin"/>
            </w:r>
            <w:r w:rsidR="17617786">
              <w:instrText>PAGEREF _Toc867969548 \h</w:instrText>
            </w:r>
            <w:r w:rsidR="17617786">
              <w:fldChar w:fldCharType="separate"/>
            </w:r>
            <w:r w:rsidRPr="53CD4C35">
              <w:rPr>
                <w:rStyle w:val="Hyperlink"/>
              </w:rPr>
              <w:t>15</w:t>
            </w:r>
            <w:r w:rsidR="17617786">
              <w:fldChar w:fldCharType="end"/>
            </w:r>
          </w:hyperlink>
        </w:p>
        <w:p w14:paraId="55093468" w14:textId="7ADD5086" w:rsidR="00701CDA" w:rsidRDefault="53CD4C35" w:rsidP="53CD4C35">
          <w:pPr>
            <w:pStyle w:val="TOC3"/>
            <w:tabs>
              <w:tab w:val="right" w:leader="dot" w:pos="9585"/>
            </w:tabs>
            <w:rPr>
              <w:rStyle w:val="Hyperlink"/>
              <w:noProof/>
              <w:kern w:val="2"/>
              <w14:ligatures w14:val="standardContextual"/>
            </w:rPr>
          </w:pPr>
          <w:hyperlink w:anchor="_Toc1539682691">
            <w:r w:rsidRPr="53CD4C35">
              <w:rPr>
                <w:rStyle w:val="Hyperlink"/>
              </w:rPr>
              <w:t>Compensation</w:t>
            </w:r>
            <w:r w:rsidR="17617786">
              <w:tab/>
            </w:r>
            <w:r w:rsidR="17617786">
              <w:fldChar w:fldCharType="begin"/>
            </w:r>
            <w:r w:rsidR="17617786">
              <w:instrText>PAGEREF _Toc1539682691 \h</w:instrText>
            </w:r>
            <w:r w:rsidR="17617786">
              <w:fldChar w:fldCharType="separate"/>
            </w:r>
            <w:r w:rsidRPr="53CD4C35">
              <w:rPr>
                <w:rStyle w:val="Hyperlink"/>
              </w:rPr>
              <w:t>16</w:t>
            </w:r>
            <w:r w:rsidR="17617786">
              <w:fldChar w:fldCharType="end"/>
            </w:r>
          </w:hyperlink>
        </w:p>
        <w:p w14:paraId="5D2C6F0B" w14:textId="643D0226" w:rsidR="00701CDA" w:rsidRDefault="53CD4C35" w:rsidP="53CD4C35">
          <w:pPr>
            <w:pStyle w:val="TOC3"/>
            <w:tabs>
              <w:tab w:val="right" w:leader="dot" w:pos="9585"/>
            </w:tabs>
            <w:rPr>
              <w:rStyle w:val="Hyperlink"/>
              <w:noProof/>
              <w:kern w:val="2"/>
              <w14:ligatures w14:val="standardContextual"/>
            </w:rPr>
          </w:pPr>
          <w:hyperlink w:anchor="_Toc1370087121">
            <w:r w:rsidRPr="53CD4C35">
              <w:rPr>
                <w:rStyle w:val="Hyperlink"/>
              </w:rPr>
              <w:t>Contractor/Consultant Invoices</w:t>
            </w:r>
            <w:r w:rsidR="17617786">
              <w:tab/>
            </w:r>
            <w:r w:rsidR="17617786">
              <w:fldChar w:fldCharType="begin"/>
            </w:r>
            <w:r w:rsidR="17617786">
              <w:instrText>PAGEREF _Toc1370087121 \h</w:instrText>
            </w:r>
            <w:r w:rsidR="17617786">
              <w:fldChar w:fldCharType="separate"/>
            </w:r>
            <w:r w:rsidRPr="53CD4C35">
              <w:rPr>
                <w:rStyle w:val="Hyperlink"/>
              </w:rPr>
              <w:t>17</w:t>
            </w:r>
            <w:r w:rsidR="17617786">
              <w:fldChar w:fldCharType="end"/>
            </w:r>
          </w:hyperlink>
        </w:p>
        <w:p w14:paraId="0CACDD1B" w14:textId="25FD66FC" w:rsidR="00701CDA" w:rsidRDefault="53CD4C35" w:rsidP="53CD4C35">
          <w:pPr>
            <w:pStyle w:val="TOC2"/>
            <w:tabs>
              <w:tab w:val="right" w:leader="dot" w:pos="9585"/>
            </w:tabs>
            <w:rPr>
              <w:rStyle w:val="Hyperlink"/>
              <w:noProof/>
              <w:kern w:val="2"/>
              <w14:ligatures w14:val="standardContextual"/>
            </w:rPr>
          </w:pPr>
          <w:hyperlink w:anchor="_Toc290769479">
            <w:r w:rsidRPr="53CD4C35">
              <w:rPr>
                <w:rStyle w:val="Hyperlink"/>
              </w:rPr>
              <w:t>Equipment</w:t>
            </w:r>
            <w:r w:rsidR="17617786">
              <w:tab/>
            </w:r>
            <w:r w:rsidR="17617786">
              <w:fldChar w:fldCharType="begin"/>
            </w:r>
            <w:r w:rsidR="17617786">
              <w:instrText>PAGEREF _Toc290769479 \h</w:instrText>
            </w:r>
            <w:r w:rsidR="17617786">
              <w:fldChar w:fldCharType="separate"/>
            </w:r>
            <w:r w:rsidRPr="53CD4C35">
              <w:rPr>
                <w:rStyle w:val="Hyperlink"/>
              </w:rPr>
              <w:t>17</w:t>
            </w:r>
            <w:r w:rsidR="17617786">
              <w:fldChar w:fldCharType="end"/>
            </w:r>
          </w:hyperlink>
        </w:p>
        <w:p w14:paraId="499FECC8" w14:textId="44B7192D" w:rsidR="5B45C3E4" w:rsidRDefault="53CD4C35" w:rsidP="53CD4C35">
          <w:pPr>
            <w:pStyle w:val="TOC2"/>
            <w:tabs>
              <w:tab w:val="right" w:leader="dot" w:pos="9585"/>
            </w:tabs>
            <w:rPr>
              <w:rStyle w:val="Hyperlink"/>
              <w:noProof/>
            </w:rPr>
          </w:pPr>
          <w:hyperlink w:anchor="_Toc1324578755">
            <w:r w:rsidRPr="53CD4C35">
              <w:rPr>
                <w:rStyle w:val="Hyperlink"/>
              </w:rPr>
              <w:t>Publicity and Acknowledgment</w:t>
            </w:r>
            <w:r w:rsidR="17617786">
              <w:tab/>
            </w:r>
            <w:r w:rsidR="17617786">
              <w:fldChar w:fldCharType="begin"/>
            </w:r>
            <w:r w:rsidR="17617786">
              <w:instrText>PAGEREF _Toc1324578755 \h</w:instrText>
            </w:r>
            <w:r w:rsidR="17617786">
              <w:fldChar w:fldCharType="separate"/>
            </w:r>
            <w:r w:rsidRPr="53CD4C35">
              <w:rPr>
                <w:rStyle w:val="Hyperlink"/>
              </w:rPr>
              <w:t>17</w:t>
            </w:r>
            <w:r w:rsidR="17617786">
              <w:fldChar w:fldCharType="end"/>
            </w:r>
          </w:hyperlink>
        </w:p>
        <w:p w14:paraId="60102569" w14:textId="5782A714" w:rsidR="5B45C3E4" w:rsidRDefault="53CD4C35" w:rsidP="53CD4C35">
          <w:pPr>
            <w:pStyle w:val="TOC3"/>
            <w:tabs>
              <w:tab w:val="right" w:leader="dot" w:pos="9585"/>
            </w:tabs>
            <w:rPr>
              <w:rStyle w:val="Hyperlink"/>
              <w:noProof/>
            </w:rPr>
          </w:pPr>
          <w:hyperlink w:anchor="_Toc99725406">
            <w:r w:rsidRPr="53CD4C35">
              <w:rPr>
                <w:rStyle w:val="Hyperlink"/>
              </w:rPr>
              <w:t>Publicity</w:t>
            </w:r>
            <w:r w:rsidR="17617786">
              <w:tab/>
            </w:r>
            <w:r w:rsidR="17617786">
              <w:fldChar w:fldCharType="begin"/>
            </w:r>
            <w:r w:rsidR="17617786">
              <w:instrText>PAGEREF _Toc99725406 \h</w:instrText>
            </w:r>
            <w:r w:rsidR="17617786">
              <w:fldChar w:fldCharType="separate"/>
            </w:r>
            <w:r w:rsidRPr="53CD4C35">
              <w:rPr>
                <w:rStyle w:val="Hyperlink"/>
              </w:rPr>
              <w:t>18</w:t>
            </w:r>
            <w:r w:rsidR="17617786">
              <w:fldChar w:fldCharType="end"/>
            </w:r>
          </w:hyperlink>
        </w:p>
        <w:p w14:paraId="70FDD2A3" w14:textId="315976B3" w:rsidR="5B45C3E4" w:rsidRDefault="53CD4C35" w:rsidP="53CD4C35">
          <w:pPr>
            <w:pStyle w:val="TOC3"/>
            <w:tabs>
              <w:tab w:val="right" w:leader="dot" w:pos="9585"/>
            </w:tabs>
            <w:rPr>
              <w:rStyle w:val="Hyperlink"/>
              <w:noProof/>
            </w:rPr>
          </w:pPr>
          <w:hyperlink w:anchor="_Toc1978933527">
            <w:r w:rsidRPr="53CD4C35">
              <w:rPr>
                <w:rStyle w:val="Hyperlink"/>
              </w:rPr>
              <w:t>Acknowledgment of Support</w:t>
            </w:r>
            <w:r w:rsidR="17617786">
              <w:tab/>
            </w:r>
            <w:r w:rsidR="17617786">
              <w:fldChar w:fldCharType="begin"/>
            </w:r>
            <w:r w:rsidR="17617786">
              <w:instrText>PAGEREF _Toc1978933527 \h</w:instrText>
            </w:r>
            <w:r w:rsidR="17617786">
              <w:fldChar w:fldCharType="separate"/>
            </w:r>
            <w:r w:rsidRPr="53CD4C35">
              <w:rPr>
                <w:rStyle w:val="Hyperlink"/>
              </w:rPr>
              <w:t>18</w:t>
            </w:r>
            <w:r w:rsidR="17617786">
              <w:fldChar w:fldCharType="end"/>
            </w:r>
          </w:hyperlink>
        </w:p>
        <w:p w14:paraId="6F47C4CF" w14:textId="20C574F4" w:rsidR="5B45C3E4" w:rsidRDefault="53CD4C35" w:rsidP="53CD4C35">
          <w:pPr>
            <w:pStyle w:val="TOC3"/>
            <w:tabs>
              <w:tab w:val="right" w:leader="dot" w:pos="9585"/>
            </w:tabs>
            <w:rPr>
              <w:rStyle w:val="Hyperlink"/>
              <w:noProof/>
            </w:rPr>
          </w:pPr>
          <w:hyperlink w:anchor="_Toc676144037">
            <w:r w:rsidRPr="53CD4C35">
              <w:rPr>
                <w:rStyle w:val="Hyperlink"/>
              </w:rPr>
              <w:t>Logo Usage</w:t>
            </w:r>
            <w:r w:rsidR="17617786">
              <w:tab/>
            </w:r>
            <w:r w:rsidR="17617786">
              <w:fldChar w:fldCharType="begin"/>
            </w:r>
            <w:r w:rsidR="17617786">
              <w:instrText>PAGEREF _Toc676144037 \h</w:instrText>
            </w:r>
            <w:r w:rsidR="17617786">
              <w:fldChar w:fldCharType="separate"/>
            </w:r>
            <w:r w:rsidRPr="53CD4C35">
              <w:rPr>
                <w:rStyle w:val="Hyperlink"/>
              </w:rPr>
              <w:t>18</w:t>
            </w:r>
            <w:r w:rsidR="17617786">
              <w:fldChar w:fldCharType="end"/>
            </w:r>
          </w:hyperlink>
        </w:p>
        <w:p w14:paraId="563CAED5" w14:textId="7283C5A5" w:rsidR="5B45C3E4" w:rsidRDefault="53CD4C35" w:rsidP="53CD4C35">
          <w:pPr>
            <w:pStyle w:val="TOC2"/>
            <w:tabs>
              <w:tab w:val="right" w:leader="dot" w:pos="9585"/>
            </w:tabs>
            <w:rPr>
              <w:rStyle w:val="Hyperlink"/>
              <w:noProof/>
            </w:rPr>
          </w:pPr>
          <w:hyperlink w:anchor="_Toc1771589928">
            <w:r w:rsidRPr="53CD4C35">
              <w:rPr>
                <w:rStyle w:val="Hyperlink"/>
              </w:rPr>
              <w:t>Payment Methods</w:t>
            </w:r>
            <w:r w:rsidR="17617786">
              <w:tab/>
            </w:r>
            <w:r w:rsidR="17617786">
              <w:fldChar w:fldCharType="begin"/>
            </w:r>
            <w:r w:rsidR="17617786">
              <w:instrText>PAGEREF _Toc1771589928 \h</w:instrText>
            </w:r>
            <w:r w:rsidR="17617786">
              <w:fldChar w:fldCharType="separate"/>
            </w:r>
            <w:r w:rsidRPr="53CD4C35">
              <w:rPr>
                <w:rStyle w:val="Hyperlink"/>
              </w:rPr>
              <w:t>19</w:t>
            </w:r>
            <w:r w:rsidR="17617786">
              <w:fldChar w:fldCharType="end"/>
            </w:r>
          </w:hyperlink>
        </w:p>
        <w:p w14:paraId="47DAA299" w14:textId="2BF8C4DA" w:rsidR="5B45C3E4" w:rsidRDefault="53CD4C35" w:rsidP="53CD4C35">
          <w:pPr>
            <w:pStyle w:val="TOC3"/>
            <w:tabs>
              <w:tab w:val="right" w:leader="dot" w:pos="9585"/>
            </w:tabs>
            <w:rPr>
              <w:rStyle w:val="Hyperlink"/>
              <w:noProof/>
            </w:rPr>
          </w:pPr>
          <w:hyperlink w:anchor="_Toc810987322">
            <w:r w:rsidRPr="53CD4C35">
              <w:rPr>
                <w:rStyle w:val="Hyperlink"/>
              </w:rPr>
              <w:t>Advance Payments</w:t>
            </w:r>
            <w:r w:rsidR="17617786">
              <w:tab/>
            </w:r>
            <w:r w:rsidR="17617786">
              <w:fldChar w:fldCharType="begin"/>
            </w:r>
            <w:r w:rsidR="17617786">
              <w:instrText>PAGEREF _Toc810987322 \h</w:instrText>
            </w:r>
            <w:r w:rsidR="17617786">
              <w:fldChar w:fldCharType="separate"/>
            </w:r>
            <w:r w:rsidRPr="53CD4C35">
              <w:rPr>
                <w:rStyle w:val="Hyperlink"/>
              </w:rPr>
              <w:t>19</w:t>
            </w:r>
            <w:r w:rsidR="17617786">
              <w:fldChar w:fldCharType="end"/>
            </w:r>
          </w:hyperlink>
        </w:p>
        <w:p w14:paraId="769C683A" w14:textId="56D180A9" w:rsidR="5B45C3E4" w:rsidRDefault="53CD4C35" w:rsidP="53CD4C35">
          <w:pPr>
            <w:pStyle w:val="TOC3"/>
            <w:tabs>
              <w:tab w:val="right" w:leader="dot" w:pos="9585"/>
            </w:tabs>
            <w:rPr>
              <w:rStyle w:val="Hyperlink"/>
              <w:noProof/>
            </w:rPr>
          </w:pPr>
          <w:hyperlink w:anchor="_Toc292516359">
            <w:r w:rsidRPr="53CD4C35">
              <w:rPr>
                <w:rStyle w:val="Hyperlink"/>
              </w:rPr>
              <w:t>Reimbursement Payments</w:t>
            </w:r>
            <w:r w:rsidR="17617786">
              <w:tab/>
            </w:r>
            <w:r w:rsidR="17617786">
              <w:fldChar w:fldCharType="begin"/>
            </w:r>
            <w:r w:rsidR="17617786">
              <w:instrText>PAGEREF _Toc292516359 \h</w:instrText>
            </w:r>
            <w:r w:rsidR="17617786">
              <w:fldChar w:fldCharType="separate"/>
            </w:r>
            <w:r w:rsidRPr="53CD4C35">
              <w:rPr>
                <w:rStyle w:val="Hyperlink"/>
              </w:rPr>
              <w:t>20</w:t>
            </w:r>
            <w:r w:rsidR="17617786">
              <w:fldChar w:fldCharType="end"/>
            </w:r>
          </w:hyperlink>
        </w:p>
        <w:p w14:paraId="464A6663" w14:textId="7791142B" w:rsidR="5B45C3E4" w:rsidRDefault="53CD4C35" w:rsidP="53CD4C35">
          <w:pPr>
            <w:pStyle w:val="TOC2"/>
            <w:tabs>
              <w:tab w:val="right" w:leader="dot" w:pos="9585"/>
            </w:tabs>
            <w:rPr>
              <w:rStyle w:val="Hyperlink"/>
              <w:noProof/>
            </w:rPr>
          </w:pPr>
          <w:hyperlink w:anchor="_Toc268913379">
            <w:r w:rsidRPr="53CD4C35">
              <w:rPr>
                <w:rStyle w:val="Hyperlink"/>
              </w:rPr>
              <w:t>Invoices</w:t>
            </w:r>
            <w:r w:rsidR="17617786">
              <w:tab/>
            </w:r>
            <w:r w:rsidR="17617786">
              <w:fldChar w:fldCharType="begin"/>
            </w:r>
            <w:r w:rsidR="17617786">
              <w:instrText>PAGEREF _Toc268913379 \h</w:instrText>
            </w:r>
            <w:r w:rsidR="17617786">
              <w:fldChar w:fldCharType="separate"/>
            </w:r>
            <w:r w:rsidRPr="53CD4C35">
              <w:rPr>
                <w:rStyle w:val="Hyperlink"/>
              </w:rPr>
              <w:t>20</w:t>
            </w:r>
            <w:r w:rsidR="17617786">
              <w:fldChar w:fldCharType="end"/>
            </w:r>
          </w:hyperlink>
        </w:p>
        <w:p w14:paraId="7827E333" w14:textId="76097C99" w:rsidR="5B45C3E4" w:rsidRDefault="53CD4C35" w:rsidP="53CD4C35">
          <w:pPr>
            <w:pStyle w:val="TOC3"/>
            <w:tabs>
              <w:tab w:val="right" w:leader="dot" w:pos="9585"/>
            </w:tabs>
            <w:rPr>
              <w:rStyle w:val="Hyperlink"/>
              <w:noProof/>
            </w:rPr>
          </w:pPr>
          <w:hyperlink w:anchor="_Toc1556832492">
            <w:r w:rsidRPr="53CD4C35">
              <w:rPr>
                <w:rStyle w:val="Hyperlink"/>
              </w:rPr>
              <w:t>Completing an Invoice</w:t>
            </w:r>
            <w:r w:rsidR="17617786">
              <w:tab/>
            </w:r>
            <w:r w:rsidR="17617786">
              <w:fldChar w:fldCharType="begin"/>
            </w:r>
            <w:r w:rsidR="17617786">
              <w:instrText>PAGEREF _Toc1556832492 \h</w:instrText>
            </w:r>
            <w:r w:rsidR="17617786">
              <w:fldChar w:fldCharType="separate"/>
            </w:r>
            <w:r w:rsidRPr="53CD4C35">
              <w:rPr>
                <w:rStyle w:val="Hyperlink"/>
              </w:rPr>
              <w:t>21</w:t>
            </w:r>
            <w:r w:rsidR="17617786">
              <w:fldChar w:fldCharType="end"/>
            </w:r>
          </w:hyperlink>
        </w:p>
        <w:p w14:paraId="4AA32711" w14:textId="6BF40557" w:rsidR="5B45C3E4" w:rsidRDefault="53CD4C35" w:rsidP="53CD4C35">
          <w:pPr>
            <w:pStyle w:val="TOC3"/>
            <w:tabs>
              <w:tab w:val="right" w:leader="dot" w:pos="9585"/>
            </w:tabs>
            <w:rPr>
              <w:rStyle w:val="Hyperlink"/>
              <w:noProof/>
            </w:rPr>
          </w:pPr>
          <w:hyperlink w:anchor="_Toc1066548916">
            <w:r w:rsidRPr="53CD4C35">
              <w:rPr>
                <w:rStyle w:val="Hyperlink"/>
              </w:rPr>
              <w:t>Supporting Documentation</w:t>
            </w:r>
            <w:r w:rsidR="17617786">
              <w:tab/>
            </w:r>
            <w:r w:rsidR="17617786">
              <w:fldChar w:fldCharType="begin"/>
            </w:r>
            <w:r w:rsidR="17617786">
              <w:instrText>PAGEREF _Toc1066548916 \h</w:instrText>
            </w:r>
            <w:r w:rsidR="17617786">
              <w:fldChar w:fldCharType="separate"/>
            </w:r>
            <w:r w:rsidRPr="53CD4C35">
              <w:rPr>
                <w:rStyle w:val="Hyperlink"/>
              </w:rPr>
              <w:t>22</w:t>
            </w:r>
            <w:r w:rsidR="17617786">
              <w:fldChar w:fldCharType="end"/>
            </w:r>
          </w:hyperlink>
        </w:p>
        <w:p w14:paraId="0D77F2DC" w14:textId="69E4487A" w:rsidR="5B45C3E4" w:rsidRDefault="53CD4C35" w:rsidP="53CD4C35">
          <w:pPr>
            <w:pStyle w:val="TOC1"/>
            <w:tabs>
              <w:tab w:val="right" w:leader="dot" w:pos="9585"/>
            </w:tabs>
            <w:rPr>
              <w:rStyle w:val="Hyperlink"/>
              <w:noProof/>
            </w:rPr>
          </w:pPr>
          <w:hyperlink w:anchor="_Toc842793287">
            <w:r w:rsidRPr="53CD4C35">
              <w:rPr>
                <w:rStyle w:val="Hyperlink"/>
              </w:rPr>
              <w:t>Reporting Requirements</w:t>
            </w:r>
            <w:r w:rsidR="17617786">
              <w:tab/>
            </w:r>
            <w:r w:rsidR="17617786">
              <w:fldChar w:fldCharType="begin"/>
            </w:r>
            <w:r w:rsidR="17617786">
              <w:instrText>PAGEREF _Toc842793287 \h</w:instrText>
            </w:r>
            <w:r w:rsidR="17617786">
              <w:fldChar w:fldCharType="separate"/>
            </w:r>
            <w:r w:rsidRPr="53CD4C35">
              <w:rPr>
                <w:rStyle w:val="Hyperlink"/>
              </w:rPr>
              <w:t>22</w:t>
            </w:r>
            <w:r w:rsidR="17617786">
              <w:fldChar w:fldCharType="end"/>
            </w:r>
          </w:hyperlink>
        </w:p>
        <w:p w14:paraId="12633021" w14:textId="69B19424" w:rsidR="5B45C3E4" w:rsidRDefault="53CD4C35" w:rsidP="53CD4C35">
          <w:pPr>
            <w:pStyle w:val="TOC2"/>
            <w:tabs>
              <w:tab w:val="right" w:leader="dot" w:pos="9585"/>
            </w:tabs>
            <w:rPr>
              <w:rStyle w:val="Hyperlink"/>
              <w:noProof/>
            </w:rPr>
          </w:pPr>
          <w:hyperlink w:anchor="_Toc1030336863">
            <w:r w:rsidRPr="53CD4C35">
              <w:rPr>
                <w:rStyle w:val="Hyperlink"/>
              </w:rPr>
              <w:t>Progress and Final Reports</w:t>
            </w:r>
            <w:r w:rsidR="17617786">
              <w:tab/>
            </w:r>
            <w:r w:rsidR="17617786">
              <w:fldChar w:fldCharType="begin"/>
            </w:r>
            <w:r w:rsidR="17617786">
              <w:instrText>PAGEREF _Toc1030336863 \h</w:instrText>
            </w:r>
            <w:r w:rsidR="17617786">
              <w:fldChar w:fldCharType="separate"/>
            </w:r>
            <w:r w:rsidRPr="53CD4C35">
              <w:rPr>
                <w:rStyle w:val="Hyperlink"/>
              </w:rPr>
              <w:t>22</w:t>
            </w:r>
            <w:r w:rsidR="17617786">
              <w:fldChar w:fldCharType="end"/>
            </w:r>
          </w:hyperlink>
        </w:p>
        <w:p w14:paraId="775B2660" w14:textId="13ECA718" w:rsidR="5B45C3E4" w:rsidRDefault="53CD4C35" w:rsidP="53CD4C35">
          <w:pPr>
            <w:pStyle w:val="TOC3"/>
            <w:tabs>
              <w:tab w:val="right" w:leader="dot" w:pos="9585"/>
            </w:tabs>
            <w:rPr>
              <w:rStyle w:val="Hyperlink"/>
              <w:noProof/>
            </w:rPr>
          </w:pPr>
          <w:hyperlink w:anchor="_Toc924305130">
            <w:r w:rsidRPr="53CD4C35">
              <w:rPr>
                <w:rStyle w:val="Hyperlink"/>
              </w:rPr>
              <w:t>Progress Reports</w:t>
            </w:r>
            <w:r w:rsidR="17617786">
              <w:tab/>
            </w:r>
            <w:r w:rsidR="17617786">
              <w:fldChar w:fldCharType="begin"/>
            </w:r>
            <w:r w:rsidR="17617786">
              <w:instrText>PAGEREF _Toc924305130 \h</w:instrText>
            </w:r>
            <w:r w:rsidR="17617786">
              <w:fldChar w:fldCharType="separate"/>
            </w:r>
            <w:r w:rsidRPr="53CD4C35">
              <w:rPr>
                <w:rStyle w:val="Hyperlink"/>
              </w:rPr>
              <w:t>22</w:t>
            </w:r>
            <w:r w:rsidR="17617786">
              <w:fldChar w:fldCharType="end"/>
            </w:r>
          </w:hyperlink>
        </w:p>
        <w:p w14:paraId="6B2AAF9D" w14:textId="75742B9A" w:rsidR="5B45C3E4" w:rsidRDefault="53CD4C35" w:rsidP="53CD4C35">
          <w:pPr>
            <w:pStyle w:val="TOC2"/>
            <w:tabs>
              <w:tab w:val="right" w:leader="dot" w:pos="9585"/>
            </w:tabs>
            <w:rPr>
              <w:rStyle w:val="Hyperlink"/>
              <w:noProof/>
            </w:rPr>
          </w:pPr>
          <w:hyperlink w:anchor="_Toc1934828257">
            <w:r w:rsidRPr="53CD4C35">
              <w:rPr>
                <w:rStyle w:val="Hyperlink"/>
              </w:rPr>
              <w:t>Remaining Funds Reporting</w:t>
            </w:r>
            <w:r w:rsidR="17617786">
              <w:tab/>
            </w:r>
            <w:r w:rsidR="17617786">
              <w:fldChar w:fldCharType="begin"/>
            </w:r>
            <w:r w:rsidR="17617786">
              <w:instrText>PAGEREF _Toc1934828257 \h</w:instrText>
            </w:r>
            <w:r w:rsidR="17617786">
              <w:fldChar w:fldCharType="separate"/>
            </w:r>
            <w:r w:rsidRPr="53CD4C35">
              <w:rPr>
                <w:rStyle w:val="Hyperlink"/>
              </w:rPr>
              <w:t>24</w:t>
            </w:r>
            <w:r w:rsidR="17617786">
              <w:fldChar w:fldCharType="end"/>
            </w:r>
          </w:hyperlink>
        </w:p>
        <w:p w14:paraId="2BCA07A1" w14:textId="4B69D693" w:rsidR="5B45C3E4" w:rsidRDefault="53CD4C35" w:rsidP="53CD4C35">
          <w:pPr>
            <w:pStyle w:val="TOC3"/>
            <w:tabs>
              <w:tab w:val="right" w:leader="dot" w:pos="9585"/>
            </w:tabs>
            <w:rPr>
              <w:rStyle w:val="Hyperlink"/>
              <w:noProof/>
            </w:rPr>
          </w:pPr>
          <w:hyperlink w:anchor="_Toc1766211284">
            <w:r w:rsidRPr="53CD4C35">
              <w:rPr>
                <w:rStyle w:val="Hyperlink"/>
              </w:rPr>
              <w:t>Six Months Prior to Project Completion</w:t>
            </w:r>
            <w:r w:rsidR="17617786">
              <w:tab/>
            </w:r>
            <w:r w:rsidR="17617786">
              <w:fldChar w:fldCharType="begin"/>
            </w:r>
            <w:r w:rsidR="17617786">
              <w:instrText>PAGEREF _Toc1766211284 \h</w:instrText>
            </w:r>
            <w:r w:rsidR="17617786">
              <w:fldChar w:fldCharType="separate"/>
            </w:r>
            <w:r w:rsidRPr="53CD4C35">
              <w:rPr>
                <w:rStyle w:val="Hyperlink"/>
              </w:rPr>
              <w:t>25</w:t>
            </w:r>
            <w:r w:rsidR="17617786">
              <w:fldChar w:fldCharType="end"/>
            </w:r>
          </w:hyperlink>
        </w:p>
        <w:p w14:paraId="74A69A19" w14:textId="6F39196A" w:rsidR="5B45C3E4" w:rsidRDefault="53CD4C35" w:rsidP="53CD4C35">
          <w:pPr>
            <w:pStyle w:val="TOC3"/>
            <w:tabs>
              <w:tab w:val="right" w:leader="dot" w:pos="9585"/>
            </w:tabs>
            <w:rPr>
              <w:rStyle w:val="Hyperlink"/>
              <w:noProof/>
            </w:rPr>
          </w:pPr>
          <w:hyperlink w:anchor="_Toc1004037102">
            <w:r w:rsidRPr="53CD4C35">
              <w:rPr>
                <w:rStyle w:val="Hyperlink"/>
              </w:rPr>
              <w:t>Three Months Prior to Project Completion</w:t>
            </w:r>
            <w:r w:rsidR="17617786">
              <w:tab/>
            </w:r>
            <w:r w:rsidR="17617786">
              <w:fldChar w:fldCharType="begin"/>
            </w:r>
            <w:r w:rsidR="17617786">
              <w:instrText>PAGEREF _Toc1004037102 \h</w:instrText>
            </w:r>
            <w:r w:rsidR="17617786">
              <w:fldChar w:fldCharType="separate"/>
            </w:r>
            <w:r w:rsidRPr="53CD4C35">
              <w:rPr>
                <w:rStyle w:val="Hyperlink"/>
              </w:rPr>
              <w:t>25</w:t>
            </w:r>
            <w:r w:rsidR="17617786">
              <w:fldChar w:fldCharType="end"/>
            </w:r>
          </w:hyperlink>
        </w:p>
        <w:p w14:paraId="39D669A8" w14:textId="43EE85A3" w:rsidR="5B45C3E4" w:rsidRDefault="53CD4C35" w:rsidP="53CD4C35">
          <w:pPr>
            <w:pStyle w:val="TOC2"/>
            <w:tabs>
              <w:tab w:val="right" w:leader="dot" w:pos="9585"/>
            </w:tabs>
            <w:rPr>
              <w:rStyle w:val="Hyperlink"/>
              <w:noProof/>
            </w:rPr>
          </w:pPr>
          <w:hyperlink w:anchor="_Toc1392470391">
            <w:r w:rsidRPr="53CD4C35">
              <w:rPr>
                <w:rStyle w:val="Hyperlink"/>
              </w:rPr>
              <w:t>Single Audit Requirements</w:t>
            </w:r>
            <w:r w:rsidR="17617786">
              <w:tab/>
            </w:r>
            <w:r w:rsidR="17617786">
              <w:fldChar w:fldCharType="begin"/>
            </w:r>
            <w:r w:rsidR="17617786">
              <w:instrText>PAGEREF _Toc1392470391 \h</w:instrText>
            </w:r>
            <w:r w:rsidR="17617786">
              <w:fldChar w:fldCharType="separate"/>
            </w:r>
            <w:r w:rsidRPr="53CD4C35">
              <w:rPr>
                <w:rStyle w:val="Hyperlink"/>
              </w:rPr>
              <w:t>25</w:t>
            </w:r>
            <w:r w:rsidR="17617786">
              <w:fldChar w:fldCharType="end"/>
            </w:r>
          </w:hyperlink>
        </w:p>
        <w:p w14:paraId="19FB747A" w14:textId="63F06A53" w:rsidR="5B45C3E4" w:rsidRDefault="53CD4C35" w:rsidP="53CD4C35">
          <w:pPr>
            <w:pStyle w:val="TOC1"/>
            <w:tabs>
              <w:tab w:val="right" w:leader="dot" w:pos="9585"/>
            </w:tabs>
            <w:rPr>
              <w:rStyle w:val="Hyperlink"/>
              <w:noProof/>
            </w:rPr>
          </w:pPr>
          <w:hyperlink w:anchor="_Toc936817289">
            <w:r w:rsidRPr="53CD4C35">
              <w:rPr>
                <w:rStyle w:val="Hyperlink"/>
              </w:rPr>
              <w:t>Compliance and Remedies for Noncompliance</w:t>
            </w:r>
            <w:r w:rsidR="17617786">
              <w:tab/>
            </w:r>
            <w:r w:rsidR="17617786">
              <w:fldChar w:fldCharType="begin"/>
            </w:r>
            <w:r w:rsidR="17617786">
              <w:instrText>PAGEREF _Toc936817289 \h</w:instrText>
            </w:r>
            <w:r w:rsidR="17617786">
              <w:fldChar w:fldCharType="separate"/>
            </w:r>
            <w:r w:rsidRPr="53CD4C35">
              <w:rPr>
                <w:rStyle w:val="Hyperlink"/>
              </w:rPr>
              <w:t>25</w:t>
            </w:r>
            <w:r w:rsidR="17617786">
              <w:fldChar w:fldCharType="end"/>
            </w:r>
          </w:hyperlink>
        </w:p>
        <w:p w14:paraId="15238B0C" w14:textId="5BB61944" w:rsidR="5B45C3E4" w:rsidRDefault="53CD4C35" w:rsidP="53CD4C35">
          <w:pPr>
            <w:pStyle w:val="TOC2"/>
            <w:tabs>
              <w:tab w:val="right" w:leader="dot" w:pos="9585"/>
            </w:tabs>
            <w:rPr>
              <w:rStyle w:val="Hyperlink"/>
              <w:noProof/>
            </w:rPr>
          </w:pPr>
          <w:hyperlink w:anchor="_Toc1012093798">
            <w:r w:rsidRPr="53CD4C35">
              <w:rPr>
                <w:rStyle w:val="Hyperlink"/>
              </w:rPr>
              <w:t>Compliance Reviews</w:t>
            </w:r>
            <w:r w:rsidR="17617786">
              <w:tab/>
            </w:r>
            <w:r w:rsidR="17617786">
              <w:fldChar w:fldCharType="begin"/>
            </w:r>
            <w:r w:rsidR="17617786">
              <w:instrText>PAGEREF _Toc1012093798 \h</w:instrText>
            </w:r>
            <w:r w:rsidR="17617786">
              <w:fldChar w:fldCharType="separate"/>
            </w:r>
            <w:r w:rsidRPr="53CD4C35">
              <w:rPr>
                <w:rStyle w:val="Hyperlink"/>
              </w:rPr>
              <w:t>25</w:t>
            </w:r>
            <w:r w:rsidR="17617786">
              <w:fldChar w:fldCharType="end"/>
            </w:r>
          </w:hyperlink>
        </w:p>
        <w:p w14:paraId="15D9B77A" w14:textId="5D8102D0" w:rsidR="5B45C3E4" w:rsidRDefault="53CD4C35" w:rsidP="53CD4C35">
          <w:pPr>
            <w:pStyle w:val="TOC2"/>
            <w:tabs>
              <w:tab w:val="right" w:leader="dot" w:pos="9585"/>
            </w:tabs>
            <w:rPr>
              <w:rStyle w:val="Hyperlink"/>
              <w:noProof/>
            </w:rPr>
          </w:pPr>
          <w:hyperlink w:anchor="_Toc465101072">
            <w:r w:rsidRPr="53CD4C35">
              <w:rPr>
                <w:rStyle w:val="Hyperlink"/>
              </w:rPr>
              <w:t>Remedies for Noncompliance</w:t>
            </w:r>
            <w:r w:rsidR="17617786">
              <w:tab/>
            </w:r>
            <w:r w:rsidR="17617786">
              <w:fldChar w:fldCharType="begin"/>
            </w:r>
            <w:r w:rsidR="17617786">
              <w:instrText>PAGEREF _Toc465101072 \h</w:instrText>
            </w:r>
            <w:r w:rsidR="17617786">
              <w:fldChar w:fldCharType="separate"/>
            </w:r>
            <w:r w:rsidRPr="53CD4C35">
              <w:rPr>
                <w:rStyle w:val="Hyperlink"/>
              </w:rPr>
              <w:t>26</w:t>
            </w:r>
            <w:r w:rsidR="17617786">
              <w:fldChar w:fldCharType="end"/>
            </w:r>
          </w:hyperlink>
        </w:p>
        <w:p w14:paraId="195E8096" w14:textId="6C7F093F" w:rsidR="5B45C3E4" w:rsidRDefault="53CD4C35" w:rsidP="53CD4C35">
          <w:pPr>
            <w:pStyle w:val="TOC3"/>
            <w:tabs>
              <w:tab w:val="right" w:leader="dot" w:pos="9585"/>
            </w:tabs>
            <w:rPr>
              <w:rStyle w:val="Hyperlink"/>
              <w:noProof/>
            </w:rPr>
          </w:pPr>
          <w:hyperlink w:anchor="_Toc1127498366">
            <w:r w:rsidRPr="53CD4C35">
              <w:rPr>
                <w:rStyle w:val="Hyperlink"/>
              </w:rPr>
              <w:t>Additional Conditions</w:t>
            </w:r>
            <w:r w:rsidR="17617786">
              <w:tab/>
            </w:r>
            <w:r w:rsidR="17617786">
              <w:fldChar w:fldCharType="begin"/>
            </w:r>
            <w:r w:rsidR="17617786">
              <w:instrText>PAGEREF _Toc1127498366 \h</w:instrText>
            </w:r>
            <w:r w:rsidR="17617786">
              <w:fldChar w:fldCharType="separate"/>
            </w:r>
            <w:r w:rsidRPr="53CD4C35">
              <w:rPr>
                <w:rStyle w:val="Hyperlink"/>
              </w:rPr>
              <w:t>26</w:t>
            </w:r>
            <w:r w:rsidR="17617786">
              <w:fldChar w:fldCharType="end"/>
            </w:r>
          </w:hyperlink>
        </w:p>
        <w:p w14:paraId="17406260" w14:textId="0BD76C7C" w:rsidR="5B45C3E4" w:rsidRDefault="53CD4C35" w:rsidP="53CD4C35">
          <w:pPr>
            <w:pStyle w:val="TOC3"/>
            <w:tabs>
              <w:tab w:val="right" w:leader="dot" w:pos="9585"/>
            </w:tabs>
            <w:rPr>
              <w:rStyle w:val="Hyperlink"/>
              <w:noProof/>
            </w:rPr>
          </w:pPr>
          <w:hyperlink w:anchor="_Toc246895917">
            <w:r w:rsidRPr="53CD4C35">
              <w:rPr>
                <w:rStyle w:val="Hyperlink"/>
              </w:rPr>
              <w:t>Termination of Grant Agreement</w:t>
            </w:r>
            <w:r w:rsidR="17617786">
              <w:tab/>
            </w:r>
            <w:r w:rsidR="17617786">
              <w:fldChar w:fldCharType="begin"/>
            </w:r>
            <w:r w:rsidR="17617786">
              <w:instrText>PAGEREF _Toc246895917 \h</w:instrText>
            </w:r>
            <w:r w:rsidR="17617786">
              <w:fldChar w:fldCharType="separate"/>
            </w:r>
            <w:r w:rsidRPr="53CD4C35">
              <w:rPr>
                <w:rStyle w:val="Hyperlink"/>
              </w:rPr>
              <w:t>26</w:t>
            </w:r>
            <w:r w:rsidR="17617786">
              <w:fldChar w:fldCharType="end"/>
            </w:r>
          </w:hyperlink>
        </w:p>
        <w:p w14:paraId="357C6D9C" w14:textId="564475B7" w:rsidR="5B45C3E4" w:rsidRDefault="53CD4C35" w:rsidP="53CD4C35">
          <w:pPr>
            <w:pStyle w:val="TOC3"/>
            <w:tabs>
              <w:tab w:val="right" w:leader="dot" w:pos="9585"/>
            </w:tabs>
            <w:rPr>
              <w:rStyle w:val="Hyperlink"/>
              <w:noProof/>
            </w:rPr>
          </w:pPr>
          <w:hyperlink w:anchor="_Toc1970513204">
            <w:r w:rsidRPr="53CD4C35">
              <w:rPr>
                <w:rStyle w:val="Hyperlink"/>
              </w:rPr>
              <w:t>Loss of Funding</w:t>
            </w:r>
            <w:r w:rsidR="17617786">
              <w:tab/>
            </w:r>
            <w:r w:rsidR="17617786">
              <w:fldChar w:fldCharType="begin"/>
            </w:r>
            <w:r w:rsidR="17617786">
              <w:instrText>PAGEREF _Toc1970513204 \h</w:instrText>
            </w:r>
            <w:r w:rsidR="17617786">
              <w:fldChar w:fldCharType="separate"/>
            </w:r>
            <w:r w:rsidRPr="53CD4C35">
              <w:rPr>
                <w:rStyle w:val="Hyperlink"/>
              </w:rPr>
              <w:t>27</w:t>
            </w:r>
            <w:r w:rsidR="17617786">
              <w:fldChar w:fldCharType="end"/>
            </w:r>
          </w:hyperlink>
        </w:p>
        <w:p w14:paraId="596283EF" w14:textId="4571F753" w:rsidR="5B45C3E4" w:rsidRDefault="53CD4C35" w:rsidP="53CD4C35">
          <w:pPr>
            <w:pStyle w:val="TOC1"/>
            <w:tabs>
              <w:tab w:val="right" w:leader="dot" w:pos="9585"/>
            </w:tabs>
            <w:rPr>
              <w:rStyle w:val="Hyperlink"/>
              <w:noProof/>
            </w:rPr>
          </w:pPr>
          <w:hyperlink w:anchor="_Toc1053506329">
            <w:r w:rsidRPr="53CD4C35">
              <w:rPr>
                <w:rStyle w:val="Hyperlink"/>
              </w:rPr>
              <w:t>Closeout</w:t>
            </w:r>
            <w:r w:rsidR="17617786">
              <w:tab/>
            </w:r>
            <w:r w:rsidR="17617786">
              <w:fldChar w:fldCharType="begin"/>
            </w:r>
            <w:r w:rsidR="17617786">
              <w:instrText>PAGEREF _Toc1053506329 \h</w:instrText>
            </w:r>
            <w:r w:rsidR="17617786">
              <w:fldChar w:fldCharType="separate"/>
            </w:r>
            <w:r w:rsidRPr="53CD4C35">
              <w:rPr>
                <w:rStyle w:val="Hyperlink"/>
              </w:rPr>
              <w:t>27</w:t>
            </w:r>
            <w:r w:rsidR="17617786">
              <w:fldChar w:fldCharType="end"/>
            </w:r>
          </w:hyperlink>
        </w:p>
        <w:p w14:paraId="085DD312" w14:textId="4F9B8BA3" w:rsidR="5B45C3E4" w:rsidRDefault="53CD4C35" w:rsidP="53CD4C35">
          <w:pPr>
            <w:pStyle w:val="TOC2"/>
            <w:tabs>
              <w:tab w:val="right" w:leader="dot" w:pos="9585"/>
            </w:tabs>
            <w:rPr>
              <w:rStyle w:val="Hyperlink"/>
              <w:noProof/>
            </w:rPr>
          </w:pPr>
          <w:hyperlink w:anchor="_Toc595776143">
            <w:r w:rsidRPr="53CD4C35">
              <w:rPr>
                <w:rStyle w:val="Hyperlink"/>
              </w:rPr>
              <w:t>Property Management and Disposition</w:t>
            </w:r>
            <w:r w:rsidR="17617786">
              <w:tab/>
            </w:r>
            <w:r w:rsidR="17617786">
              <w:fldChar w:fldCharType="begin"/>
            </w:r>
            <w:r w:rsidR="17617786">
              <w:instrText>PAGEREF _Toc595776143 \h</w:instrText>
            </w:r>
            <w:r w:rsidR="17617786">
              <w:fldChar w:fldCharType="separate"/>
            </w:r>
            <w:r w:rsidRPr="53CD4C35">
              <w:rPr>
                <w:rStyle w:val="Hyperlink"/>
              </w:rPr>
              <w:t>27</w:t>
            </w:r>
            <w:r w:rsidR="17617786">
              <w:fldChar w:fldCharType="end"/>
            </w:r>
          </w:hyperlink>
        </w:p>
        <w:p w14:paraId="56D152D1" w14:textId="2C0A7C8D" w:rsidR="5B45C3E4" w:rsidRDefault="53CD4C35" w:rsidP="53CD4C35">
          <w:pPr>
            <w:pStyle w:val="TOC3"/>
            <w:tabs>
              <w:tab w:val="right" w:leader="dot" w:pos="9585"/>
            </w:tabs>
            <w:rPr>
              <w:rStyle w:val="Hyperlink"/>
              <w:noProof/>
            </w:rPr>
          </w:pPr>
          <w:hyperlink w:anchor="_Toc1976140471">
            <w:r w:rsidRPr="53CD4C35">
              <w:rPr>
                <w:rStyle w:val="Hyperlink"/>
              </w:rPr>
              <w:t>Intellectual Property</w:t>
            </w:r>
            <w:r w:rsidR="17617786">
              <w:tab/>
            </w:r>
            <w:r w:rsidR="17617786">
              <w:fldChar w:fldCharType="begin"/>
            </w:r>
            <w:r w:rsidR="17617786">
              <w:instrText>PAGEREF _Toc1976140471 \h</w:instrText>
            </w:r>
            <w:r w:rsidR="17617786">
              <w:fldChar w:fldCharType="separate"/>
            </w:r>
            <w:r w:rsidRPr="53CD4C35">
              <w:rPr>
                <w:rStyle w:val="Hyperlink"/>
              </w:rPr>
              <w:t>27</w:t>
            </w:r>
            <w:r w:rsidR="17617786">
              <w:fldChar w:fldCharType="end"/>
            </w:r>
          </w:hyperlink>
        </w:p>
        <w:p w14:paraId="2587D40C" w14:textId="69DA12FA" w:rsidR="5B45C3E4" w:rsidRDefault="53CD4C35" w:rsidP="53CD4C35">
          <w:pPr>
            <w:pStyle w:val="TOC3"/>
            <w:tabs>
              <w:tab w:val="right" w:leader="dot" w:pos="9585"/>
            </w:tabs>
            <w:rPr>
              <w:rStyle w:val="Hyperlink"/>
              <w:noProof/>
            </w:rPr>
          </w:pPr>
          <w:hyperlink w:anchor="_Toc82580146">
            <w:r w:rsidRPr="53CD4C35">
              <w:rPr>
                <w:rStyle w:val="Hyperlink"/>
              </w:rPr>
              <w:t>Special Purpose Equipment</w:t>
            </w:r>
            <w:r w:rsidR="17617786">
              <w:tab/>
            </w:r>
            <w:r w:rsidR="17617786">
              <w:fldChar w:fldCharType="begin"/>
            </w:r>
            <w:r w:rsidR="17617786">
              <w:instrText>PAGEREF _Toc82580146 \h</w:instrText>
            </w:r>
            <w:r w:rsidR="17617786">
              <w:fldChar w:fldCharType="separate"/>
            </w:r>
            <w:r w:rsidRPr="53CD4C35">
              <w:rPr>
                <w:rStyle w:val="Hyperlink"/>
              </w:rPr>
              <w:t>28</w:t>
            </w:r>
            <w:r w:rsidR="17617786">
              <w:fldChar w:fldCharType="end"/>
            </w:r>
          </w:hyperlink>
        </w:p>
        <w:p w14:paraId="66672D7A" w14:textId="5A233044" w:rsidR="5B45C3E4" w:rsidRDefault="53CD4C35" w:rsidP="005F4A37">
          <w:pPr>
            <w:pStyle w:val="TOC2"/>
            <w:tabs>
              <w:tab w:val="right" w:leader="dot" w:pos="9585"/>
            </w:tabs>
            <w:rPr>
              <w:rStyle w:val="Hyperlink"/>
            </w:rPr>
          </w:pPr>
          <w:hyperlink w:anchor="_Toc1938042832">
            <w:r w:rsidRPr="53CD4C35">
              <w:rPr>
                <w:rStyle w:val="Hyperlink"/>
              </w:rPr>
              <w:t>Record Retention</w:t>
            </w:r>
            <w:r w:rsidR="17617786">
              <w:tab/>
            </w:r>
            <w:r w:rsidR="17617786">
              <w:fldChar w:fldCharType="begin"/>
            </w:r>
            <w:r w:rsidR="17617786">
              <w:instrText>PAGEREF _Toc1938042832 \h</w:instrText>
            </w:r>
            <w:r w:rsidR="17617786">
              <w:fldChar w:fldCharType="separate"/>
            </w:r>
            <w:r w:rsidRPr="53CD4C35">
              <w:rPr>
                <w:rStyle w:val="Hyperlink"/>
              </w:rPr>
              <w:t>28</w:t>
            </w:r>
            <w:r w:rsidR="17617786">
              <w:fldChar w:fldCharType="end"/>
            </w:r>
          </w:hyperlink>
          <w:r w:rsidR="17617786">
            <w:fldChar w:fldCharType="end"/>
          </w:r>
        </w:p>
      </w:sdtContent>
    </w:sdt>
    <w:p w14:paraId="1B49E3EE" w14:textId="77777777" w:rsidR="0069189F" w:rsidRDefault="0069189F"/>
    <w:p w14:paraId="1B49E3EF" w14:textId="77777777" w:rsidR="0069189F" w:rsidRDefault="0069189F">
      <w:pPr>
        <w:sectPr w:rsidR="0069189F">
          <w:headerReference w:type="default" r:id="rId16"/>
          <w:type w:val="continuous"/>
          <w:pgSz w:w="12240" w:h="15840"/>
          <w:pgMar w:top="1360" w:right="1320" w:bottom="2069" w:left="1320" w:header="0" w:footer="1160" w:gutter="0"/>
          <w:cols w:space="720"/>
        </w:sectPr>
      </w:pPr>
    </w:p>
    <w:p w14:paraId="1B49E3F0" w14:textId="77777777" w:rsidR="0069189F" w:rsidRDefault="00127119">
      <w:pPr>
        <w:pStyle w:val="Heading1"/>
      </w:pPr>
      <w:bookmarkStart w:id="1" w:name="Overview"/>
      <w:bookmarkStart w:id="2" w:name="_Toc198115064"/>
      <w:bookmarkStart w:id="3" w:name="_Toc1813647628"/>
      <w:bookmarkEnd w:id="1"/>
      <w:r>
        <w:rPr>
          <w:spacing w:val="-2"/>
        </w:rPr>
        <w:t>Overview</w:t>
      </w:r>
      <w:bookmarkEnd w:id="2"/>
      <w:bookmarkEnd w:id="3"/>
    </w:p>
    <w:p w14:paraId="1B49E3F1" w14:textId="77777777" w:rsidR="0069189F" w:rsidRDefault="00127119" w:rsidP="5B45C3E4">
      <w:pPr>
        <w:pStyle w:val="Heading2"/>
        <w:spacing w:before="51"/>
        <w:rPr>
          <w:color w:val="365F91" w:themeColor="accent1" w:themeShade="BF"/>
        </w:rPr>
      </w:pPr>
      <w:bookmarkStart w:id="4" w:name="Authority_and_Program_Purpose"/>
      <w:bookmarkStart w:id="5" w:name="_Toc198115065"/>
      <w:bookmarkStart w:id="6" w:name="_Toc232207560"/>
      <w:bookmarkEnd w:id="4"/>
      <w:r>
        <w:rPr>
          <w:color w:val="365F91"/>
        </w:rPr>
        <w:t>Authority</w:t>
      </w:r>
      <w:r>
        <w:rPr>
          <w:color w:val="365F91"/>
          <w:spacing w:val="-4"/>
        </w:rPr>
        <w:t xml:space="preserve"> </w:t>
      </w:r>
      <w:r>
        <w:rPr>
          <w:color w:val="365F91"/>
        </w:rPr>
        <w:t>and</w:t>
      </w:r>
      <w:r>
        <w:rPr>
          <w:color w:val="365F91"/>
          <w:spacing w:val="-4"/>
        </w:rPr>
        <w:t xml:space="preserve"> </w:t>
      </w:r>
      <w:r>
        <w:rPr>
          <w:color w:val="365F91"/>
        </w:rPr>
        <w:t>Program</w:t>
      </w:r>
      <w:r>
        <w:rPr>
          <w:color w:val="365F91"/>
          <w:spacing w:val="-4"/>
        </w:rPr>
        <w:t xml:space="preserve"> </w:t>
      </w:r>
      <w:r>
        <w:rPr>
          <w:color w:val="365F91"/>
          <w:spacing w:val="-2"/>
        </w:rPr>
        <w:t>Purpose</w:t>
      </w:r>
      <w:bookmarkEnd w:id="5"/>
      <w:bookmarkEnd w:id="6"/>
    </w:p>
    <w:p w14:paraId="141983C3" w14:textId="4D5806DE" w:rsidR="00890F7A" w:rsidRDefault="00890F7A">
      <w:pPr>
        <w:pStyle w:val="BodyText"/>
        <w:spacing w:before="42" w:line="264" w:lineRule="auto"/>
        <w:ind w:right="148"/>
      </w:pPr>
      <w:r>
        <w:t xml:space="preserve">The </w:t>
      </w:r>
      <w:r w:rsidR="00CD5B4E">
        <w:t xml:space="preserve">Urban and Community Forestry Inflation Reduction Act (UCF IRA) grant is authorized by the </w:t>
      </w:r>
      <w:r w:rsidRPr="00890F7A">
        <w:t>Inflation Reduction Action of 2022, Public Law No: 117-169. Subtitle D, Sec. 23003 (a)</w:t>
      </w:r>
      <w:r w:rsidR="00CD5B4E">
        <w:t xml:space="preserve"> </w:t>
      </w:r>
      <w:r w:rsidRPr="00890F7A">
        <w:t>(2)</w:t>
      </w:r>
      <w:r w:rsidR="00A74A4C">
        <w:t xml:space="preserve"> which provides for </w:t>
      </w:r>
      <w:r w:rsidRPr="00890F7A">
        <w:t>multiyear, programmatic, competitive grants for tree planting and related activities through the Urban and Community Forestry Assistance program established under section 9(c) of the Cooperative Forestry Assistance Act Of 1978 (16</w:t>
      </w:r>
      <w:r w:rsidR="00A74A4C">
        <w:t xml:space="preserve"> </w:t>
      </w:r>
      <w:r w:rsidRPr="00890F7A">
        <w:t>U.S.C.</w:t>
      </w:r>
      <w:r w:rsidR="00A74A4C">
        <w:t xml:space="preserve"> </w:t>
      </w:r>
      <w:r w:rsidRPr="00890F7A">
        <w:t>2105(c))</w:t>
      </w:r>
      <w:r w:rsidR="00A74A4C">
        <w:t>.</w:t>
      </w:r>
    </w:p>
    <w:p w14:paraId="2EA88D84" w14:textId="77777777" w:rsidR="00A74A4C" w:rsidRDefault="00A74A4C">
      <w:pPr>
        <w:pStyle w:val="BodyText"/>
        <w:spacing w:before="42" w:line="264" w:lineRule="auto"/>
        <w:ind w:right="148"/>
      </w:pPr>
    </w:p>
    <w:p w14:paraId="7B2FBCA9" w14:textId="47F4AE3B" w:rsidR="00A74A4C" w:rsidRDefault="00A74A4C" w:rsidP="00A74A4C">
      <w:pPr>
        <w:pStyle w:val="BodyText"/>
        <w:spacing w:before="42" w:line="264" w:lineRule="auto"/>
        <w:ind w:right="148"/>
      </w:pPr>
      <w:r>
        <w:t xml:space="preserve">The purpose of the UCF IRA grant is to substantially invest in the long-term growth and development of state and local urban and community forestry programs to support: </w:t>
      </w:r>
    </w:p>
    <w:p w14:paraId="7165AA3C" w14:textId="228BBAAD" w:rsidR="00A74A4C" w:rsidRDefault="00A74A4C" w:rsidP="00A74A4C">
      <w:pPr>
        <w:pStyle w:val="BodyText"/>
        <w:numPr>
          <w:ilvl w:val="0"/>
          <w:numId w:val="5"/>
        </w:numPr>
        <w:spacing w:before="42" w:line="264" w:lineRule="auto"/>
        <w:ind w:right="148"/>
      </w:pPr>
      <w:r>
        <w:t xml:space="preserve">increased and equitable access to urban tree canopy and associated human health, environmental and economic benefits in disadvantaged communities, </w:t>
      </w:r>
    </w:p>
    <w:p w14:paraId="6440AFF6" w14:textId="1E6AF415" w:rsidR="00A74A4C" w:rsidRDefault="00A74A4C" w:rsidP="00A74A4C">
      <w:pPr>
        <w:pStyle w:val="BodyText"/>
        <w:numPr>
          <w:ilvl w:val="0"/>
          <w:numId w:val="5"/>
        </w:numPr>
        <w:spacing w:before="42" w:line="264" w:lineRule="auto"/>
        <w:ind w:right="148"/>
      </w:pPr>
      <w:r>
        <w:t xml:space="preserve">broadened community engagement in local urban forest planning,  </w:t>
      </w:r>
    </w:p>
    <w:p w14:paraId="7B65BC8C" w14:textId="0CB23AC3" w:rsidR="009478A9" w:rsidRDefault="001A467D" w:rsidP="00A74A4C">
      <w:pPr>
        <w:pStyle w:val="BodyText"/>
        <w:numPr>
          <w:ilvl w:val="0"/>
          <w:numId w:val="5"/>
        </w:numPr>
        <w:spacing w:before="42" w:line="264" w:lineRule="auto"/>
        <w:ind w:right="148"/>
      </w:pPr>
      <w:r>
        <w:t>improved community and urban forest resilience to climate change, extreme heat, forest pests and diseases, and storm events through best management and maintenance practices</w:t>
      </w:r>
    </w:p>
    <w:p w14:paraId="126CDA28" w14:textId="2940A587" w:rsidR="00A74A4C" w:rsidRPr="005F4A37" w:rsidRDefault="001A467D" w:rsidP="00A74A4C">
      <w:pPr>
        <w:pStyle w:val="BodyText"/>
        <w:numPr>
          <w:ilvl w:val="0"/>
          <w:numId w:val="5"/>
        </w:numPr>
        <w:spacing w:before="42" w:line="264" w:lineRule="auto"/>
        <w:ind w:right="148"/>
      </w:pPr>
      <w:r w:rsidRPr="005F4A37">
        <w:t>increased resilience to climate change</w:t>
      </w:r>
    </w:p>
    <w:p w14:paraId="0BA7BCC9" w14:textId="77777777" w:rsidR="00890F7A" w:rsidRDefault="00890F7A">
      <w:pPr>
        <w:pStyle w:val="BodyText"/>
        <w:spacing w:before="42" w:line="264" w:lineRule="auto"/>
        <w:ind w:right="148"/>
      </w:pPr>
    </w:p>
    <w:p w14:paraId="1B49E3F4" w14:textId="241F9B2F" w:rsidR="0069189F" w:rsidRDefault="00127119" w:rsidP="00FF42F3">
      <w:pPr>
        <w:pStyle w:val="Heading2"/>
        <w:spacing w:before="161" w:line="259" w:lineRule="auto"/>
        <w:rPr>
          <w:color w:val="365F91" w:themeColor="accent1" w:themeShade="BF"/>
        </w:rPr>
      </w:pPr>
      <w:bookmarkStart w:id="7" w:name="Purpose_of_the_Grant_Management_Procedur"/>
      <w:bookmarkStart w:id="8" w:name="_Toc198115066"/>
      <w:bookmarkStart w:id="9" w:name="_Toc1546709948"/>
      <w:bookmarkEnd w:id="7"/>
      <w:r>
        <w:rPr>
          <w:color w:val="365F91"/>
        </w:rPr>
        <w:t>Purpose</w:t>
      </w:r>
      <w:r>
        <w:rPr>
          <w:color w:val="365F91"/>
          <w:spacing w:val="-7"/>
        </w:rPr>
        <w:t xml:space="preserve"> </w:t>
      </w:r>
      <w:r>
        <w:rPr>
          <w:color w:val="365F91"/>
        </w:rPr>
        <w:t>of</w:t>
      </w:r>
      <w:r>
        <w:rPr>
          <w:color w:val="365F91"/>
          <w:spacing w:val="-3"/>
        </w:rPr>
        <w:t xml:space="preserve"> </w:t>
      </w:r>
      <w:r>
        <w:rPr>
          <w:color w:val="365F91"/>
        </w:rPr>
        <w:t>the</w:t>
      </w:r>
      <w:r>
        <w:rPr>
          <w:color w:val="365F91"/>
          <w:spacing w:val="-5"/>
        </w:rPr>
        <w:t xml:space="preserve"> </w:t>
      </w:r>
      <w:r w:rsidR="55CDC9C6" w:rsidRPr="087EB18D">
        <w:rPr>
          <w:color w:val="365F91" w:themeColor="accent1" w:themeShade="BF"/>
        </w:rPr>
        <w:t>Grant Management Procedures</w:t>
      </w:r>
      <w:r>
        <w:rPr>
          <w:color w:val="365F91"/>
          <w:spacing w:val="-4"/>
        </w:rPr>
        <w:t xml:space="preserve"> </w:t>
      </w:r>
      <w:r>
        <w:rPr>
          <w:color w:val="365F91"/>
          <w:spacing w:val="-2"/>
        </w:rPr>
        <w:t>Manual</w:t>
      </w:r>
      <w:bookmarkEnd w:id="8"/>
      <w:bookmarkEnd w:id="9"/>
    </w:p>
    <w:p w14:paraId="1B49E3F5" w14:textId="425FB142" w:rsidR="0069189F" w:rsidRDefault="00127119">
      <w:pPr>
        <w:pStyle w:val="BodyText"/>
        <w:spacing w:before="42" w:line="264" w:lineRule="auto"/>
        <w:ind w:left="119" w:right="242"/>
      </w:pPr>
      <w:r>
        <w:t xml:space="preserve">The </w:t>
      </w:r>
      <w:r w:rsidR="009478A9">
        <w:t xml:space="preserve">UCF IRA </w:t>
      </w:r>
      <w:r w:rsidR="2D818167">
        <w:t>grant management procedures manual</w:t>
      </w:r>
      <w:r>
        <w:t xml:space="preserve"> is designed to provide direction to Grant Recipients (Recipients) for the successful management of </w:t>
      </w:r>
      <w:r w:rsidR="009478A9">
        <w:t xml:space="preserve">UCF IRA </w:t>
      </w:r>
      <w:r w:rsidR="003E767A">
        <w:t xml:space="preserve">grant </w:t>
      </w:r>
      <w:r>
        <w:t>federally</w:t>
      </w:r>
      <w:r>
        <w:rPr>
          <w:spacing w:val="-3"/>
        </w:rPr>
        <w:t xml:space="preserve"> </w:t>
      </w:r>
      <w:r>
        <w:t>funded</w:t>
      </w:r>
      <w:r>
        <w:rPr>
          <w:spacing w:val="-2"/>
        </w:rPr>
        <w:t xml:space="preserve"> </w:t>
      </w:r>
      <w:r>
        <w:t>projects.</w:t>
      </w:r>
      <w:r>
        <w:rPr>
          <w:spacing w:val="-2"/>
        </w:rPr>
        <w:t xml:space="preserve"> </w:t>
      </w:r>
      <w:r w:rsidR="0CF65EC4">
        <w:t>Th</w:t>
      </w:r>
      <w:r w:rsidR="15342B24">
        <w:t>is manual</w:t>
      </w:r>
      <w:r>
        <w:rPr>
          <w:spacing w:val="-5"/>
        </w:rPr>
        <w:t xml:space="preserve"> </w:t>
      </w:r>
      <w:r>
        <w:t>identifies</w:t>
      </w:r>
      <w:r>
        <w:rPr>
          <w:spacing w:val="-3"/>
        </w:rPr>
        <w:t xml:space="preserve"> </w:t>
      </w:r>
      <w:r>
        <w:t>the</w:t>
      </w:r>
      <w:r>
        <w:rPr>
          <w:spacing w:val="-2"/>
        </w:rPr>
        <w:t xml:space="preserve"> </w:t>
      </w:r>
      <w:r>
        <w:t>roles</w:t>
      </w:r>
      <w:r>
        <w:rPr>
          <w:spacing w:val="-5"/>
        </w:rPr>
        <w:t xml:space="preserve"> </w:t>
      </w:r>
      <w:r>
        <w:t>and</w:t>
      </w:r>
      <w:r>
        <w:rPr>
          <w:spacing w:val="-4"/>
        </w:rPr>
        <w:t xml:space="preserve"> </w:t>
      </w:r>
      <w:r>
        <w:t>responsibilities</w:t>
      </w:r>
      <w:r>
        <w:rPr>
          <w:spacing w:val="-5"/>
        </w:rPr>
        <w:t xml:space="preserve"> </w:t>
      </w:r>
      <w:r>
        <w:t>of all parties and describes the processes and procedures required by the terms and conditions in the Grant Agreement.</w:t>
      </w:r>
    </w:p>
    <w:p w14:paraId="1B49E3F6" w14:textId="77777777" w:rsidR="0069189F" w:rsidRDefault="00127119" w:rsidP="5B45C3E4">
      <w:pPr>
        <w:pStyle w:val="Heading2"/>
        <w:rPr>
          <w:color w:val="365F91" w:themeColor="accent1" w:themeShade="BF"/>
        </w:rPr>
      </w:pPr>
      <w:bookmarkStart w:id="10" w:name="General_Responsibilities"/>
      <w:bookmarkStart w:id="11" w:name="_Toc198115067"/>
      <w:bookmarkStart w:id="12" w:name="_Toc869148927"/>
      <w:bookmarkEnd w:id="10"/>
      <w:r>
        <w:rPr>
          <w:color w:val="365F91"/>
        </w:rPr>
        <w:t>General</w:t>
      </w:r>
      <w:r>
        <w:rPr>
          <w:color w:val="365F91"/>
          <w:spacing w:val="-6"/>
        </w:rPr>
        <w:t xml:space="preserve"> </w:t>
      </w:r>
      <w:r>
        <w:rPr>
          <w:color w:val="365F91"/>
          <w:spacing w:val="-2"/>
        </w:rPr>
        <w:t>Responsibilities</w:t>
      </w:r>
      <w:bookmarkEnd w:id="11"/>
      <w:bookmarkEnd w:id="12"/>
    </w:p>
    <w:p w14:paraId="1B49E3F7" w14:textId="7B938ADA" w:rsidR="0069189F" w:rsidRDefault="009478A9" w:rsidP="5B45C3E4">
      <w:pPr>
        <w:pStyle w:val="Heading3"/>
        <w:spacing w:before="240"/>
        <w:rPr>
          <w:color w:val="4F6128"/>
        </w:rPr>
      </w:pPr>
      <w:bookmarkStart w:id="13" w:name="Office_of_Grants_Administration"/>
      <w:bookmarkStart w:id="14" w:name="_Toc198115068"/>
      <w:bookmarkStart w:id="15" w:name="_Toc1683964973"/>
      <w:bookmarkEnd w:id="13"/>
      <w:r w:rsidRPr="5B45C3E4">
        <w:rPr>
          <w:color w:val="4F6128"/>
        </w:rPr>
        <w:t>Urban and Community Forestry Program</w:t>
      </w:r>
      <w:bookmarkEnd w:id="14"/>
      <w:bookmarkEnd w:id="15"/>
    </w:p>
    <w:p w14:paraId="1B49E3F8" w14:textId="1D8CE9E0" w:rsidR="0069189F" w:rsidRDefault="00127119">
      <w:pPr>
        <w:pStyle w:val="BodyText"/>
        <w:spacing w:before="32" w:line="264" w:lineRule="auto"/>
        <w:ind w:right="148"/>
      </w:pPr>
      <w:r>
        <w:t xml:space="preserve">The California Department of </w:t>
      </w:r>
      <w:r w:rsidR="009478A9">
        <w:t>Forestry and Fire Protection</w:t>
      </w:r>
      <w:r>
        <w:t xml:space="preserve"> (</w:t>
      </w:r>
      <w:r w:rsidR="009478A9">
        <w:t>CAL FIRE</w:t>
      </w:r>
      <w:r>
        <w:t xml:space="preserve">), </w:t>
      </w:r>
      <w:r w:rsidR="009478A9">
        <w:t xml:space="preserve">Urban and Community Forestry </w:t>
      </w:r>
      <w:r w:rsidR="00143D8A">
        <w:t xml:space="preserve">(UCF) </w:t>
      </w:r>
      <w:r w:rsidR="009478A9">
        <w:t>Program</w:t>
      </w:r>
      <w:r>
        <w:rPr>
          <w:spacing w:val="-2"/>
        </w:rPr>
        <w:t xml:space="preserve"> </w:t>
      </w:r>
      <w:r>
        <w:t>manages</w:t>
      </w:r>
      <w:r>
        <w:rPr>
          <w:spacing w:val="-1"/>
        </w:rPr>
        <w:t xml:space="preserve"> </w:t>
      </w:r>
      <w:r w:rsidR="009478A9">
        <w:t>the UCF IRA</w:t>
      </w:r>
      <w:r>
        <w:rPr>
          <w:spacing w:val="-3"/>
        </w:rPr>
        <w:t xml:space="preserve"> </w:t>
      </w:r>
      <w:r>
        <w:t>Grant Agreements</w:t>
      </w:r>
      <w:r>
        <w:rPr>
          <w:spacing w:val="-1"/>
        </w:rPr>
        <w:t xml:space="preserve"> </w:t>
      </w:r>
      <w:r>
        <w:t>and</w:t>
      </w:r>
      <w:r>
        <w:rPr>
          <w:spacing w:val="-2"/>
        </w:rPr>
        <w:t xml:space="preserve"> </w:t>
      </w:r>
      <w:r>
        <w:t>ensures</w:t>
      </w:r>
      <w:r>
        <w:rPr>
          <w:spacing w:val="-3"/>
        </w:rPr>
        <w:t xml:space="preserve"> </w:t>
      </w:r>
      <w:r>
        <w:t>Recipients are</w:t>
      </w:r>
      <w:r>
        <w:rPr>
          <w:spacing w:val="-3"/>
        </w:rPr>
        <w:t xml:space="preserve"> </w:t>
      </w:r>
      <w:r>
        <w:t>compliant</w:t>
      </w:r>
      <w:r>
        <w:rPr>
          <w:spacing w:val="-3"/>
        </w:rPr>
        <w:t xml:space="preserve"> </w:t>
      </w:r>
      <w:r>
        <w:t>with</w:t>
      </w:r>
      <w:r>
        <w:rPr>
          <w:spacing w:val="-5"/>
        </w:rPr>
        <w:t xml:space="preserve"> </w:t>
      </w:r>
      <w:r>
        <w:t>applicable</w:t>
      </w:r>
      <w:r>
        <w:rPr>
          <w:spacing w:val="-3"/>
        </w:rPr>
        <w:t xml:space="preserve"> </w:t>
      </w:r>
      <w:r>
        <w:t>federal</w:t>
      </w:r>
      <w:r>
        <w:rPr>
          <w:spacing w:val="-4"/>
        </w:rPr>
        <w:t xml:space="preserve"> </w:t>
      </w:r>
      <w:r>
        <w:t>regulations</w:t>
      </w:r>
      <w:r>
        <w:rPr>
          <w:spacing w:val="-4"/>
        </w:rPr>
        <w:t xml:space="preserve"> </w:t>
      </w:r>
      <w:r>
        <w:t>and</w:t>
      </w:r>
      <w:r>
        <w:rPr>
          <w:spacing w:val="-3"/>
        </w:rPr>
        <w:t xml:space="preserve"> </w:t>
      </w:r>
      <w:r>
        <w:t>requirements</w:t>
      </w:r>
      <w:r>
        <w:rPr>
          <w:spacing w:val="-6"/>
        </w:rPr>
        <w:t xml:space="preserve"> </w:t>
      </w:r>
      <w:r>
        <w:t>and</w:t>
      </w:r>
      <w:r>
        <w:rPr>
          <w:spacing w:val="-3"/>
        </w:rPr>
        <w:t xml:space="preserve"> </w:t>
      </w:r>
      <w:r>
        <w:t>grant</w:t>
      </w:r>
      <w:r>
        <w:rPr>
          <w:spacing w:val="-3"/>
        </w:rPr>
        <w:t xml:space="preserve"> </w:t>
      </w:r>
      <w:r>
        <w:t>terms</w:t>
      </w:r>
      <w:r>
        <w:rPr>
          <w:spacing w:val="-6"/>
        </w:rPr>
        <w:t xml:space="preserve"> </w:t>
      </w:r>
      <w:r>
        <w:t xml:space="preserve">and conditions. </w:t>
      </w:r>
      <w:r w:rsidR="1D4FF893">
        <w:t xml:space="preserve">The </w:t>
      </w:r>
      <w:r w:rsidR="00F71F5D">
        <w:t>CAL FIRE</w:t>
      </w:r>
      <w:r>
        <w:t xml:space="preserve"> </w:t>
      </w:r>
      <w:r w:rsidR="00F71F5D">
        <w:t>UCF</w:t>
      </w:r>
      <w:r w:rsidR="00143D8A">
        <w:t xml:space="preserve"> </w:t>
      </w:r>
      <w:r w:rsidR="005C5F15">
        <w:t>P</w:t>
      </w:r>
      <w:r w:rsidR="00143D8A">
        <w:t>rogram</w:t>
      </w:r>
      <w:r>
        <w:t xml:space="preserve"> also provides</w:t>
      </w:r>
      <w:r>
        <w:rPr>
          <w:spacing w:val="-1"/>
        </w:rPr>
        <w:t xml:space="preserve"> </w:t>
      </w:r>
      <w:r>
        <w:t>Recipients with technical assistance throughout the Grant Agreement term.</w:t>
      </w:r>
    </w:p>
    <w:p w14:paraId="1B49E3F9" w14:textId="77777777" w:rsidR="0069189F" w:rsidRDefault="00127119" w:rsidP="5B45C3E4">
      <w:pPr>
        <w:pStyle w:val="Heading3"/>
        <w:spacing w:before="199"/>
        <w:rPr>
          <w:color w:val="4F6128"/>
        </w:rPr>
      </w:pPr>
      <w:bookmarkStart w:id="16" w:name="Grant_Recipients"/>
      <w:bookmarkStart w:id="17" w:name="_Toc198115069"/>
      <w:bookmarkStart w:id="18" w:name="_Toc982895876"/>
      <w:bookmarkEnd w:id="16"/>
      <w:r>
        <w:rPr>
          <w:color w:val="4F6128"/>
        </w:rPr>
        <w:t>Grant</w:t>
      </w:r>
      <w:r>
        <w:rPr>
          <w:color w:val="4F6128"/>
          <w:spacing w:val="-5"/>
        </w:rPr>
        <w:t xml:space="preserve"> </w:t>
      </w:r>
      <w:r>
        <w:rPr>
          <w:color w:val="4F6128"/>
          <w:spacing w:val="-2"/>
        </w:rPr>
        <w:t>Recipients</w:t>
      </w:r>
      <w:bookmarkEnd w:id="17"/>
      <w:bookmarkEnd w:id="18"/>
    </w:p>
    <w:p w14:paraId="1B49E3FA" w14:textId="77777777" w:rsidR="0069189F" w:rsidRDefault="00127119">
      <w:pPr>
        <w:pStyle w:val="BodyText"/>
        <w:spacing w:before="35" w:line="264" w:lineRule="auto"/>
        <w:ind w:right="242"/>
      </w:pPr>
      <w:r>
        <w:t>Recipients implement the Grant Agreement scope of work and ensure all project activities,</w:t>
      </w:r>
      <w:r>
        <w:rPr>
          <w:spacing w:val="-5"/>
        </w:rPr>
        <w:t xml:space="preserve"> </w:t>
      </w:r>
      <w:r>
        <w:t>including</w:t>
      </w:r>
      <w:r>
        <w:rPr>
          <w:spacing w:val="-5"/>
        </w:rPr>
        <w:t xml:space="preserve"> </w:t>
      </w:r>
      <w:r>
        <w:t>contractor/consultant</w:t>
      </w:r>
      <w:r>
        <w:rPr>
          <w:spacing w:val="-5"/>
        </w:rPr>
        <w:t xml:space="preserve"> </w:t>
      </w:r>
      <w:r>
        <w:t>activities,</w:t>
      </w:r>
      <w:r>
        <w:rPr>
          <w:spacing w:val="-5"/>
        </w:rPr>
        <w:t xml:space="preserve"> </w:t>
      </w:r>
      <w:r>
        <w:t>comply</w:t>
      </w:r>
      <w:r>
        <w:rPr>
          <w:spacing w:val="-6"/>
        </w:rPr>
        <w:t xml:space="preserve"> </w:t>
      </w:r>
      <w:r>
        <w:t>with</w:t>
      </w:r>
      <w:r>
        <w:rPr>
          <w:spacing w:val="-7"/>
        </w:rPr>
        <w:t xml:space="preserve"> </w:t>
      </w:r>
      <w:r>
        <w:t>applicable</w:t>
      </w:r>
      <w:r>
        <w:rPr>
          <w:spacing w:val="-5"/>
        </w:rPr>
        <w:t xml:space="preserve"> </w:t>
      </w:r>
      <w:r>
        <w:t>federal regulations and requirements and grant terms and conditions.</w:t>
      </w:r>
    </w:p>
    <w:p w14:paraId="1B49E3FB" w14:textId="77777777" w:rsidR="0069189F" w:rsidRDefault="00127119" w:rsidP="5B45C3E4">
      <w:pPr>
        <w:pStyle w:val="Heading2"/>
        <w:spacing w:before="160"/>
        <w:rPr>
          <w:color w:val="365F91" w:themeColor="accent1" w:themeShade="BF"/>
        </w:rPr>
      </w:pPr>
      <w:bookmarkStart w:id="19" w:name="Recipient_Resources"/>
      <w:bookmarkStart w:id="20" w:name="_Toc198115070"/>
      <w:bookmarkStart w:id="21" w:name="_Toc2107027985"/>
      <w:bookmarkEnd w:id="19"/>
      <w:r>
        <w:rPr>
          <w:color w:val="365F91"/>
        </w:rPr>
        <w:t>Recipient</w:t>
      </w:r>
      <w:r>
        <w:rPr>
          <w:color w:val="365F91"/>
          <w:spacing w:val="-7"/>
        </w:rPr>
        <w:t xml:space="preserve"> </w:t>
      </w:r>
      <w:r>
        <w:rPr>
          <w:color w:val="365F91"/>
          <w:spacing w:val="-2"/>
        </w:rPr>
        <w:t>Resources</w:t>
      </w:r>
      <w:bookmarkEnd w:id="20"/>
      <w:bookmarkEnd w:id="21"/>
    </w:p>
    <w:p w14:paraId="31656B11" w14:textId="4DBEA25A" w:rsidR="00DC2856" w:rsidRDefault="0084648C">
      <w:pPr>
        <w:pStyle w:val="BodyText"/>
        <w:spacing w:before="42" w:line="264" w:lineRule="auto"/>
        <w:ind w:right="242"/>
      </w:pPr>
      <w:r>
        <w:t>Additional resources</w:t>
      </w:r>
      <w:r w:rsidR="00127119">
        <w:rPr>
          <w:spacing w:val="-2"/>
        </w:rPr>
        <w:t xml:space="preserve"> </w:t>
      </w:r>
      <w:r w:rsidR="00127119">
        <w:t>can</w:t>
      </w:r>
      <w:r w:rsidR="00127119">
        <w:rPr>
          <w:spacing w:val="-4"/>
        </w:rPr>
        <w:t xml:space="preserve"> </w:t>
      </w:r>
      <w:r w:rsidR="00127119">
        <w:t xml:space="preserve">be found on the </w:t>
      </w:r>
      <w:hyperlink r:id="rId17" w:history="1">
        <w:r w:rsidR="00F71F5D" w:rsidRPr="00C36345">
          <w:rPr>
            <w:rStyle w:val="Hyperlink"/>
          </w:rPr>
          <w:t>CAL FIRE UCF</w:t>
        </w:r>
        <w:r w:rsidR="00143D8A" w:rsidRPr="00C36345">
          <w:rPr>
            <w:rStyle w:val="Hyperlink"/>
          </w:rPr>
          <w:t xml:space="preserve"> </w:t>
        </w:r>
        <w:r w:rsidR="005C5F15" w:rsidRPr="00C36345">
          <w:rPr>
            <w:rStyle w:val="Hyperlink"/>
          </w:rPr>
          <w:t>P</w:t>
        </w:r>
        <w:r w:rsidR="00143D8A" w:rsidRPr="00C36345">
          <w:rPr>
            <w:rStyle w:val="Hyperlink"/>
          </w:rPr>
          <w:t>rogram</w:t>
        </w:r>
        <w:r w:rsidRPr="00C36345">
          <w:rPr>
            <w:rStyle w:val="Hyperlink"/>
          </w:rPr>
          <w:t xml:space="preserve"> website</w:t>
        </w:r>
      </w:hyperlink>
      <w:r w:rsidR="002862C5">
        <w:t xml:space="preserve"> and the </w:t>
      </w:r>
      <w:hyperlink r:id="rId18" w:history="1">
        <w:r w:rsidR="002862C5" w:rsidRPr="00544E75">
          <w:rPr>
            <w:rStyle w:val="Hyperlink"/>
          </w:rPr>
          <w:t>CAL FIRE UCF Hub Site</w:t>
        </w:r>
      </w:hyperlink>
      <w:r w:rsidR="00127119">
        <w:t>.</w:t>
      </w:r>
    </w:p>
    <w:p w14:paraId="562DD4F3" w14:textId="77777777" w:rsidR="001A467D" w:rsidRDefault="001A467D" w:rsidP="005F4A37">
      <w:pPr>
        <w:pStyle w:val="BodyText"/>
        <w:spacing w:before="42" w:line="264" w:lineRule="auto"/>
        <w:ind w:right="242"/>
      </w:pPr>
      <w:bookmarkStart w:id="22" w:name="Prior_Approval_Required"/>
      <w:bookmarkEnd w:id="22"/>
    </w:p>
    <w:p w14:paraId="1B49E3FE" w14:textId="15F43F51" w:rsidR="0069189F" w:rsidRDefault="00127119">
      <w:pPr>
        <w:pStyle w:val="Heading1"/>
      </w:pPr>
      <w:bookmarkStart w:id="23" w:name="_Toc198115071"/>
      <w:bookmarkStart w:id="24" w:name="_Prior_Approval_Required"/>
      <w:bookmarkStart w:id="25" w:name="_Toc1463691042"/>
      <w:r>
        <w:t>Prior</w:t>
      </w:r>
      <w:r>
        <w:rPr>
          <w:spacing w:val="-14"/>
        </w:rPr>
        <w:t xml:space="preserve"> </w:t>
      </w:r>
      <w:r>
        <w:t>Approval</w:t>
      </w:r>
      <w:r>
        <w:rPr>
          <w:spacing w:val="-13"/>
        </w:rPr>
        <w:t xml:space="preserve"> </w:t>
      </w:r>
      <w:r>
        <w:rPr>
          <w:spacing w:val="-2"/>
        </w:rPr>
        <w:t>Required</w:t>
      </w:r>
      <w:bookmarkEnd w:id="23"/>
      <w:bookmarkEnd w:id="24"/>
      <w:bookmarkEnd w:id="25"/>
    </w:p>
    <w:p w14:paraId="1B49E3FF" w14:textId="76674795" w:rsidR="0069189F" w:rsidRDefault="00127119">
      <w:pPr>
        <w:pStyle w:val="BodyText"/>
        <w:spacing w:before="51"/>
      </w:pPr>
      <w:r>
        <w:t>Prior</w:t>
      </w:r>
      <w:r>
        <w:rPr>
          <w:spacing w:val="-6"/>
        </w:rPr>
        <w:t xml:space="preserve"> </w:t>
      </w:r>
      <w:r>
        <w:t>approval</w:t>
      </w:r>
      <w:r>
        <w:rPr>
          <w:spacing w:val="-2"/>
        </w:rPr>
        <w:t xml:space="preserve"> </w:t>
      </w:r>
      <w:r>
        <w:t>is</w:t>
      </w:r>
      <w:r>
        <w:rPr>
          <w:spacing w:val="-2"/>
        </w:rPr>
        <w:t xml:space="preserve"> </w:t>
      </w:r>
      <w:r>
        <w:t>required</w:t>
      </w:r>
      <w:r>
        <w:rPr>
          <w:spacing w:val="-1"/>
        </w:rPr>
        <w:t xml:space="preserve"> </w:t>
      </w:r>
      <w:r>
        <w:t>from</w:t>
      </w:r>
      <w:r w:rsidR="005C5F15">
        <w:t xml:space="preserve"> the</w:t>
      </w:r>
      <w:r>
        <w:t xml:space="preserve"> </w:t>
      </w:r>
      <w:r w:rsidR="00F71F5D">
        <w:t>CAL FIRE UCF</w:t>
      </w:r>
      <w:r w:rsidR="00143D8A">
        <w:t xml:space="preserve"> </w:t>
      </w:r>
      <w:r w:rsidR="005C5F15">
        <w:t>P</w:t>
      </w:r>
      <w:r w:rsidR="00143D8A">
        <w:t>rogram</w:t>
      </w:r>
      <w:r>
        <w:t>,</w:t>
      </w:r>
      <w:r>
        <w:rPr>
          <w:spacing w:val="-4"/>
        </w:rPr>
        <w:t xml:space="preserve"> </w:t>
      </w:r>
      <w:r>
        <w:t>and</w:t>
      </w:r>
      <w:r>
        <w:rPr>
          <w:spacing w:val="-3"/>
        </w:rPr>
        <w:t xml:space="preserve"> </w:t>
      </w:r>
      <w:r>
        <w:t>in</w:t>
      </w:r>
      <w:r>
        <w:rPr>
          <w:spacing w:val="-1"/>
        </w:rPr>
        <w:t xml:space="preserve"> </w:t>
      </w:r>
      <w:r>
        <w:t>some</w:t>
      </w:r>
      <w:r>
        <w:rPr>
          <w:spacing w:val="-3"/>
        </w:rPr>
        <w:t xml:space="preserve"> </w:t>
      </w:r>
      <w:r>
        <w:t>instances</w:t>
      </w:r>
      <w:r>
        <w:rPr>
          <w:spacing w:val="-2"/>
        </w:rPr>
        <w:t xml:space="preserve"> </w:t>
      </w:r>
      <w:r w:rsidR="00F71F5D">
        <w:t xml:space="preserve">the </w:t>
      </w:r>
      <w:r w:rsidR="005C5F15">
        <w:t>U.S. Department of Agriculture (USDA) Forest Service</w:t>
      </w:r>
      <w:r>
        <w:t>,</w:t>
      </w:r>
      <w:r>
        <w:rPr>
          <w:spacing w:val="-4"/>
        </w:rPr>
        <w:t xml:space="preserve"> </w:t>
      </w:r>
      <w:r>
        <w:t>for</w:t>
      </w:r>
      <w:r>
        <w:rPr>
          <w:spacing w:val="-3"/>
        </w:rPr>
        <w:t xml:space="preserve"> </w:t>
      </w:r>
      <w:r>
        <w:t>the</w:t>
      </w:r>
      <w:r>
        <w:rPr>
          <w:spacing w:val="-3"/>
        </w:rPr>
        <w:t xml:space="preserve"> </w:t>
      </w:r>
      <w:r>
        <w:rPr>
          <w:spacing w:val="-2"/>
        </w:rPr>
        <w:t>following:</w:t>
      </w:r>
    </w:p>
    <w:p w14:paraId="1B49E400" w14:textId="77777777" w:rsidR="0069189F" w:rsidRDefault="00127119">
      <w:pPr>
        <w:pStyle w:val="ListParagraph"/>
        <w:numPr>
          <w:ilvl w:val="0"/>
          <w:numId w:val="4"/>
        </w:numPr>
        <w:tabs>
          <w:tab w:val="left" w:pos="840"/>
        </w:tabs>
        <w:spacing w:before="188" w:line="259" w:lineRule="auto"/>
        <w:ind w:right="136"/>
        <w:rPr>
          <w:sz w:val="24"/>
        </w:rPr>
      </w:pPr>
      <w:r>
        <w:rPr>
          <w:sz w:val="24"/>
        </w:rPr>
        <w:t>Revision</w:t>
      </w:r>
      <w:r>
        <w:rPr>
          <w:spacing w:val="-2"/>
          <w:sz w:val="24"/>
        </w:rPr>
        <w:t xml:space="preserve"> </w:t>
      </w:r>
      <w:r>
        <w:rPr>
          <w:sz w:val="24"/>
        </w:rPr>
        <w:t>of</w:t>
      </w:r>
      <w:r>
        <w:rPr>
          <w:spacing w:val="-5"/>
          <w:sz w:val="24"/>
        </w:rPr>
        <w:t xml:space="preserve"> </w:t>
      </w:r>
      <w:r>
        <w:rPr>
          <w:sz w:val="24"/>
        </w:rPr>
        <w:t>the</w:t>
      </w:r>
      <w:r>
        <w:rPr>
          <w:spacing w:val="-4"/>
          <w:sz w:val="24"/>
        </w:rPr>
        <w:t xml:space="preserve"> </w:t>
      </w:r>
      <w:r>
        <w:rPr>
          <w:sz w:val="24"/>
        </w:rPr>
        <w:t>scope</w:t>
      </w:r>
      <w:r>
        <w:rPr>
          <w:spacing w:val="-4"/>
          <w:sz w:val="24"/>
        </w:rPr>
        <w:t xml:space="preserve"> </w:t>
      </w:r>
      <w:r>
        <w:rPr>
          <w:sz w:val="24"/>
        </w:rPr>
        <w:t>of</w:t>
      </w:r>
      <w:r>
        <w:rPr>
          <w:spacing w:val="-2"/>
          <w:sz w:val="24"/>
        </w:rPr>
        <w:t xml:space="preserve"> </w:t>
      </w:r>
      <w:r>
        <w:rPr>
          <w:sz w:val="24"/>
        </w:rPr>
        <w:t>work,</w:t>
      </w:r>
      <w:r>
        <w:rPr>
          <w:spacing w:val="-2"/>
          <w:sz w:val="24"/>
        </w:rPr>
        <w:t xml:space="preserve"> </w:t>
      </w:r>
      <w:r>
        <w:rPr>
          <w:sz w:val="24"/>
        </w:rPr>
        <w:t>objectives,</w:t>
      </w:r>
      <w:r>
        <w:rPr>
          <w:spacing w:val="-2"/>
          <w:sz w:val="24"/>
        </w:rPr>
        <w:t xml:space="preserve"> </w:t>
      </w:r>
      <w:r>
        <w:rPr>
          <w:sz w:val="24"/>
        </w:rPr>
        <w:t>work</w:t>
      </w:r>
      <w:r>
        <w:rPr>
          <w:spacing w:val="-3"/>
          <w:sz w:val="24"/>
        </w:rPr>
        <w:t xml:space="preserve"> </w:t>
      </w:r>
      <w:r>
        <w:rPr>
          <w:sz w:val="24"/>
        </w:rPr>
        <w:t>plan,</w:t>
      </w:r>
      <w:r>
        <w:rPr>
          <w:spacing w:val="-5"/>
          <w:sz w:val="24"/>
        </w:rPr>
        <w:t xml:space="preserve"> </w:t>
      </w:r>
      <w:r>
        <w:rPr>
          <w:sz w:val="24"/>
        </w:rPr>
        <w:t>activities,</w:t>
      </w:r>
      <w:r>
        <w:rPr>
          <w:spacing w:val="-5"/>
          <w:sz w:val="24"/>
        </w:rPr>
        <w:t xml:space="preserve"> </w:t>
      </w:r>
      <w:r>
        <w:rPr>
          <w:sz w:val="24"/>
        </w:rPr>
        <w:t>milestones,</w:t>
      </w:r>
      <w:r>
        <w:rPr>
          <w:spacing w:val="-2"/>
          <w:sz w:val="24"/>
        </w:rPr>
        <w:t xml:space="preserve"> </w:t>
      </w:r>
      <w:r>
        <w:rPr>
          <w:sz w:val="24"/>
        </w:rPr>
        <w:t>dates, or deliverables</w:t>
      </w:r>
    </w:p>
    <w:p w14:paraId="1B49E401" w14:textId="77777777" w:rsidR="0069189F" w:rsidRDefault="00127119">
      <w:pPr>
        <w:pStyle w:val="ListParagraph"/>
        <w:numPr>
          <w:ilvl w:val="0"/>
          <w:numId w:val="4"/>
        </w:numPr>
        <w:tabs>
          <w:tab w:val="left" w:pos="839"/>
        </w:tabs>
        <w:spacing w:before="8"/>
        <w:ind w:left="839" w:hanging="359"/>
        <w:rPr>
          <w:sz w:val="24"/>
        </w:rPr>
      </w:pPr>
      <w:r>
        <w:rPr>
          <w:sz w:val="24"/>
        </w:rPr>
        <w:t xml:space="preserve">Budget </w:t>
      </w:r>
      <w:r>
        <w:rPr>
          <w:spacing w:val="-2"/>
          <w:sz w:val="24"/>
        </w:rPr>
        <w:t>changes</w:t>
      </w:r>
    </w:p>
    <w:p w14:paraId="1B49E402" w14:textId="640BDE4E" w:rsidR="0069189F" w:rsidRDefault="00015348">
      <w:pPr>
        <w:pStyle w:val="ListParagraph"/>
        <w:numPr>
          <w:ilvl w:val="0"/>
          <w:numId w:val="4"/>
        </w:numPr>
        <w:tabs>
          <w:tab w:val="left" w:pos="839"/>
        </w:tabs>
        <w:ind w:left="839"/>
        <w:rPr>
          <w:sz w:val="24"/>
        </w:rPr>
      </w:pPr>
      <w:r>
        <w:rPr>
          <w:sz w:val="24"/>
        </w:rPr>
        <w:t xml:space="preserve">Budget </w:t>
      </w:r>
      <w:r w:rsidR="00ED1805">
        <w:rPr>
          <w:sz w:val="24"/>
        </w:rPr>
        <w:t>line</w:t>
      </w:r>
      <w:r w:rsidR="00ED1805">
        <w:rPr>
          <w:spacing w:val="-1"/>
          <w:sz w:val="24"/>
        </w:rPr>
        <w:t>-item</w:t>
      </w:r>
      <w:r w:rsidR="00127119">
        <w:rPr>
          <w:sz w:val="24"/>
        </w:rPr>
        <w:t xml:space="preserve"> </w:t>
      </w:r>
      <w:r w:rsidR="00127119">
        <w:rPr>
          <w:spacing w:val="-2"/>
          <w:sz w:val="24"/>
        </w:rPr>
        <w:t>shifts</w:t>
      </w:r>
      <w:r w:rsidR="00580EDF">
        <w:rPr>
          <w:spacing w:val="-2"/>
          <w:sz w:val="24"/>
        </w:rPr>
        <w:t xml:space="preserve"> in excess of 10%</w:t>
      </w:r>
      <w:r w:rsidR="00A5563F" w:rsidRPr="15582725">
        <w:rPr>
          <w:sz w:val="24"/>
          <w:szCs w:val="24"/>
        </w:rPr>
        <w:t xml:space="preserve"> of </w:t>
      </w:r>
      <w:r w:rsidR="00F40E83">
        <w:rPr>
          <w:sz w:val="24"/>
          <w:szCs w:val="24"/>
        </w:rPr>
        <w:t>the</w:t>
      </w:r>
      <w:r w:rsidR="00A5563F" w:rsidRPr="15582725">
        <w:rPr>
          <w:sz w:val="24"/>
          <w:szCs w:val="24"/>
        </w:rPr>
        <w:t xml:space="preserve"> </w:t>
      </w:r>
      <w:r w:rsidR="00854AA6">
        <w:rPr>
          <w:sz w:val="24"/>
          <w:szCs w:val="24"/>
        </w:rPr>
        <w:t xml:space="preserve">budget category (ex: Salaries and Wages, Employee Benefits, Contractual, </w:t>
      </w:r>
      <w:r w:rsidR="00AC68B6">
        <w:rPr>
          <w:sz w:val="24"/>
          <w:szCs w:val="24"/>
        </w:rPr>
        <w:t xml:space="preserve">Travel, </w:t>
      </w:r>
      <w:r w:rsidR="00854AA6">
        <w:rPr>
          <w:sz w:val="24"/>
          <w:szCs w:val="24"/>
        </w:rPr>
        <w:t>Supplies, Other</w:t>
      </w:r>
      <w:r w:rsidR="00AC68B6">
        <w:rPr>
          <w:sz w:val="24"/>
          <w:szCs w:val="24"/>
        </w:rPr>
        <w:t xml:space="preserve"> Costs</w:t>
      </w:r>
      <w:r w:rsidR="00854AA6">
        <w:rPr>
          <w:sz w:val="24"/>
          <w:szCs w:val="24"/>
        </w:rPr>
        <w:t>, Indirect</w:t>
      </w:r>
      <w:r w:rsidR="00AC68B6">
        <w:rPr>
          <w:sz w:val="24"/>
          <w:szCs w:val="24"/>
        </w:rPr>
        <w:t xml:space="preserve"> Costs</w:t>
      </w:r>
      <w:r w:rsidR="00854AA6">
        <w:rPr>
          <w:sz w:val="24"/>
          <w:szCs w:val="24"/>
        </w:rPr>
        <w:t>)</w:t>
      </w:r>
    </w:p>
    <w:p w14:paraId="1B49E405" w14:textId="1AD6ED33" w:rsidR="0069189F" w:rsidRDefault="00127119">
      <w:pPr>
        <w:pStyle w:val="ListParagraph"/>
        <w:numPr>
          <w:ilvl w:val="0"/>
          <w:numId w:val="4"/>
        </w:numPr>
        <w:tabs>
          <w:tab w:val="left" w:pos="840"/>
        </w:tabs>
        <w:spacing w:before="27" w:line="259" w:lineRule="auto"/>
        <w:ind w:right="1138"/>
        <w:rPr>
          <w:sz w:val="24"/>
        </w:rPr>
      </w:pPr>
      <w:r>
        <w:rPr>
          <w:sz w:val="24"/>
        </w:rPr>
        <w:t>Travel</w:t>
      </w:r>
      <w:r>
        <w:rPr>
          <w:spacing w:val="-5"/>
          <w:sz w:val="24"/>
        </w:rPr>
        <w:t xml:space="preserve"> </w:t>
      </w:r>
      <w:r>
        <w:rPr>
          <w:sz w:val="24"/>
        </w:rPr>
        <w:t>costs</w:t>
      </w:r>
      <w:r w:rsidR="0016621B">
        <w:rPr>
          <w:sz w:val="24"/>
        </w:rPr>
        <w:t xml:space="preserve"> not authorized in the grant agreement</w:t>
      </w:r>
    </w:p>
    <w:p w14:paraId="1B49E406" w14:textId="799E18C8" w:rsidR="0069189F" w:rsidRDefault="00127119">
      <w:pPr>
        <w:pStyle w:val="ListParagraph"/>
        <w:numPr>
          <w:ilvl w:val="0"/>
          <w:numId w:val="4"/>
        </w:numPr>
        <w:tabs>
          <w:tab w:val="left" w:pos="839"/>
        </w:tabs>
        <w:spacing w:before="6"/>
        <w:ind w:left="839" w:hanging="359"/>
        <w:rPr>
          <w:sz w:val="24"/>
        </w:rPr>
      </w:pPr>
      <w:r>
        <w:rPr>
          <w:sz w:val="24"/>
        </w:rPr>
        <w:t>Contracting</w:t>
      </w:r>
      <w:r>
        <w:rPr>
          <w:spacing w:val="-1"/>
          <w:sz w:val="24"/>
        </w:rPr>
        <w:t xml:space="preserve"> </w:t>
      </w:r>
      <w:r>
        <w:rPr>
          <w:sz w:val="24"/>
        </w:rPr>
        <w:t>or</w:t>
      </w:r>
      <w:r>
        <w:rPr>
          <w:spacing w:val="-4"/>
          <w:sz w:val="24"/>
        </w:rPr>
        <w:t xml:space="preserve"> </w:t>
      </w:r>
      <w:r>
        <w:rPr>
          <w:sz w:val="24"/>
        </w:rPr>
        <w:t>obtaining</w:t>
      </w:r>
      <w:r>
        <w:rPr>
          <w:spacing w:val="-1"/>
          <w:sz w:val="24"/>
        </w:rPr>
        <w:t xml:space="preserve"> </w:t>
      </w:r>
      <w:r>
        <w:rPr>
          <w:sz w:val="24"/>
        </w:rPr>
        <w:t>the</w:t>
      </w:r>
      <w:r>
        <w:rPr>
          <w:spacing w:val="-1"/>
          <w:sz w:val="24"/>
        </w:rPr>
        <w:t xml:space="preserve"> </w:t>
      </w:r>
      <w:r>
        <w:rPr>
          <w:sz w:val="24"/>
        </w:rPr>
        <w:t>services</w:t>
      </w:r>
      <w:r>
        <w:rPr>
          <w:spacing w:val="-3"/>
          <w:sz w:val="24"/>
        </w:rPr>
        <w:t xml:space="preserve"> </w:t>
      </w:r>
      <w:r>
        <w:rPr>
          <w:sz w:val="24"/>
        </w:rPr>
        <w:t>of</w:t>
      </w:r>
      <w:r>
        <w:rPr>
          <w:spacing w:val="-4"/>
          <w:sz w:val="24"/>
        </w:rPr>
        <w:t xml:space="preserve"> </w:t>
      </w:r>
      <w:r>
        <w:rPr>
          <w:sz w:val="24"/>
        </w:rPr>
        <w:t>a</w:t>
      </w:r>
      <w:r>
        <w:rPr>
          <w:spacing w:val="-1"/>
          <w:sz w:val="24"/>
        </w:rPr>
        <w:t xml:space="preserve"> </w:t>
      </w:r>
      <w:r>
        <w:rPr>
          <w:sz w:val="24"/>
        </w:rPr>
        <w:t xml:space="preserve">third </w:t>
      </w:r>
      <w:r>
        <w:rPr>
          <w:spacing w:val="-2"/>
          <w:sz w:val="24"/>
        </w:rPr>
        <w:t>party</w:t>
      </w:r>
    </w:p>
    <w:p w14:paraId="1B49E407" w14:textId="4313640C" w:rsidR="0069189F" w:rsidRDefault="00127119">
      <w:pPr>
        <w:pStyle w:val="ListParagraph"/>
        <w:numPr>
          <w:ilvl w:val="0"/>
          <w:numId w:val="4"/>
        </w:numPr>
        <w:tabs>
          <w:tab w:val="left" w:pos="839"/>
        </w:tabs>
        <w:spacing w:before="28"/>
        <w:ind w:left="839" w:hanging="359"/>
        <w:rPr>
          <w:sz w:val="24"/>
        </w:rPr>
      </w:pPr>
      <w:r>
        <w:rPr>
          <w:sz w:val="24"/>
        </w:rPr>
        <w:t>Contractor/consultant</w:t>
      </w:r>
      <w:r>
        <w:rPr>
          <w:spacing w:val="-4"/>
          <w:sz w:val="24"/>
        </w:rPr>
        <w:t xml:space="preserve"> </w:t>
      </w:r>
      <w:r>
        <w:rPr>
          <w:sz w:val="24"/>
        </w:rPr>
        <w:t>rates</w:t>
      </w:r>
      <w:r>
        <w:rPr>
          <w:spacing w:val="-1"/>
          <w:sz w:val="24"/>
        </w:rPr>
        <w:t xml:space="preserve"> </w:t>
      </w:r>
      <w:r>
        <w:rPr>
          <w:sz w:val="24"/>
        </w:rPr>
        <w:t>in</w:t>
      </w:r>
      <w:r>
        <w:rPr>
          <w:spacing w:val="-3"/>
          <w:sz w:val="24"/>
        </w:rPr>
        <w:t xml:space="preserve"> </w:t>
      </w:r>
      <w:r>
        <w:rPr>
          <w:sz w:val="24"/>
        </w:rPr>
        <w:t>excess</w:t>
      </w:r>
      <w:r>
        <w:rPr>
          <w:spacing w:val="-3"/>
          <w:sz w:val="24"/>
        </w:rPr>
        <w:t xml:space="preserve"> </w:t>
      </w:r>
      <w:r>
        <w:rPr>
          <w:sz w:val="24"/>
        </w:rPr>
        <w:t>of</w:t>
      </w:r>
      <w:r w:rsidR="00BB2B54">
        <w:rPr>
          <w:sz w:val="24"/>
        </w:rPr>
        <w:t xml:space="preserve"> fair market price</w:t>
      </w:r>
      <w:r>
        <w:rPr>
          <w:spacing w:val="-4"/>
          <w:sz w:val="24"/>
        </w:rPr>
        <w:t xml:space="preserve"> </w:t>
      </w:r>
    </w:p>
    <w:p w14:paraId="1B49E408" w14:textId="77777777" w:rsidR="0069189F" w:rsidRPr="00127119" w:rsidRDefault="00127119">
      <w:pPr>
        <w:pStyle w:val="ListParagraph"/>
        <w:numPr>
          <w:ilvl w:val="0"/>
          <w:numId w:val="4"/>
        </w:numPr>
        <w:tabs>
          <w:tab w:val="left" w:pos="839"/>
        </w:tabs>
        <w:ind w:left="839" w:hanging="359"/>
        <w:rPr>
          <w:sz w:val="24"/>
        </w:rPr>
      </w:pPr>
      <w:r>
        <w:rPr>
          <w:sz w:val="24"/>
        </w:rPr>
        <w:t>Fixed</w:t>
      </w:r>
      <w:r>
        <w:rPr>
          <w:spacing w:val="-3"/>
          <w:sz w:val="24"/>
        </w:rPr>
        <w:t xml:space="preserve"> </w:t>
      </w:r>
      <w:r>
        <w:rPr>
          <w:sz w:val="24"/>
        </w:rPr>
        <w:t>amount/flat</w:t>
      </w:r>
      <w:r>
        <w:rPr>
          <w:spacing w:val="-2"/>
          <w:sz w:val="24"/>
        </w:rPr>
        <w:t xml:space="preserve"> </w:t>
      </w:r>
      <w:r>
        <w:rPr>
          <w:sz w:val="24"/>
        </w:rPr>
        <w:t>rate</w:t>
      </w:r>
      <w:r>
        <w:rPr>
          <w:spacing w:val="-4"/>
          <w:sz w:val="24"/>
        </w:rPr>
        <w:t xml:space="preserve"> </w:t>
      </w:r>
      <w:r>
        <w:rPr>
          <w:spacing w:val="-2"/>
          <w:sz w:val="24"/>
        </w:rPr>
        <w:t>contracts</w:t>
      </w:r>
    </w:p>
    <w:p w14:paraId="7174C123" w14:textId="426E6776" w:rsidR="00127119" w:rsidRPr="00EA2917" w:rsidRDefault="00127119">
      <w:pPr>
        <w:pStyle w:val="ListParagraph"/>
        <w:numPr>
          <w:ilvl w:val="0"/>
          <w:numId w:val="4"/>
        </w:numPr>
        <w:tabs>
          <w:tab w:val="left" w:pos="839"/>
        </w:tabs>
        <w:ind w:left="839" w:hanging="359"/>
        <w:rPr>
          <w:sz w:val="24"/>
        </w:rPr>
      </w:pPr>
      <w:r>
        <w:rPr>
          <w:spacing w:val="-2"/>
          <w:sz w:val="24"/>
        </w:rPr>
        <w:t>Subawarding funds</w:t>
      </w:r>
    </w:p>
    <w:p w14:paraId="1B49E409" w14:textId="77B63536" w:rsidR="0069189F" w:rsidRDefault="00FF170F">
      <w:pPr>
        <w:pStyle w:val="ListParagraph"/>
        <w:numPr>
          <w:ilvl w:val="0"/>
          <w:numId w:val="4"/>
        </w:numPr>
        <w:tabs>
          <w:tab w:val="left" w:pos="839"/>
        </w:tabs>
        <w:spacing w:line="259" w:lineRule="auto"/>
        <w:ind w:left="839" w:right="989"/>
        <w:rPr>
          <w:sz w:val="24"/>
        </w:rPr>
      </w:pPr>
      <w:r>
        <w:rPr>
          <w:sz w:val="24"/>
        </w:rPr>
        <w:t>Concrete/</w:t>
      </w:r>
      <w:r w:rsidR="002635F4">
        <w:rPr>
          <w:sz w:val="24"/>
        </w:rPr>
        <w:t>a</w:t>
      </w:r>
      <w:r w:rsidR="00015348">
        <w:rPr>
          <w:sz w:val="24"/>
        </w:rPr>
        <w:t>sphalt removal</w:t>
      </w:r>
      <w:r>
        <w:rPr>
          <w:sz w:val="24"/>
        </w:rPr>
        <w:t xml:space="preserve"> or </w:t>
      </w:r>
      <w:r w:rsidR="00015348">
        <w:rPr>
          <w:sz w:val="24"/>
        </w:rPr>
        <w:t>installation</w:t>
      </w:r>
    </w:p>
    <w:p w14:paraId="1B49E40A" w14:textId="042A70FD" w:rsidR="0069189F" w:rsidRDefault="00F01031">
      <w:pPr>
        <w:pStyle w:val="ListParagraph"/>
        <w:numPr>
          <w:ilvl w:val="0"/>
          <w:numId w:val="4"/>
        </w:numPr>
        <w:tabs>
          <w:tab w:val="left" w:pos="839"/>
        </w:tabs>
        <w:spacing w:before="9"/>
        <w:ind w:left="839"/>
        <w:rPr>
          <w:sz w:val="24"/>
        </w:rPr>
      </w:pPr>
      <w:r>
        <w:rPr>
          <w:sz w:val="24"/>
        </w:rPr>
        <w:t xml:space="preserve">Safety fencing or other temporary installations </w:t>
      </w:r>
    </w:p>
    <w:p w14:paraId="4E606713" w14:textId="222BC6AA" w:rsidR="00EA2917" w:rsidRDefault="00EA2917">
      <w:pPr>
        <w:pStyle w:val="ListParagraph"/>
        <w:numPr>
          <w:ilvl w:val="0"/>
          <w:numId w:val="4"/>
        </w:numPr>
        <w:tabs>
          <w:tab w:val="left" w:pos="839"/>
        </w:tabs>
        <w:spacing w:before="9"/>
        <w:ind w:left="839"/>
        <w:rPr>
          <w:sz w:val="24"/>
        </w:rPr>
      </w:pPr>
      <w:r>
        <w:rPr>
          <w:sz w:val="24"/>
        </w:rPr>
        <w:t>Participation support costs/stipends</w:t>
      </w:r>
    </w:p>
    <w:p w14:paraId="1B49E40B" w14:textId="77777777" w:rsidR="0069189F" w:rsidRDefault="00127119">
      <w:pPr>
        <w:pStyle w:val="ListParagraph"/>
        <w:numPr>
          <w:ilvl w:val="0"/>
          <w:numId w:val="4"/>
        </w:numPr>
        <w:tabs>
          <w:tab w:val="left" w:pos="839"/>
        </w:tabs>
        <w:ind w:left="839" w:hanging="359"/>
        <w:rPr>
          <w:sz w:val="24"/>
        </w:rPr>
      </w:pPr>
      <w:r>
        <w:rPr>
          <w:sz w:val="24"/>
        </w:rPr>
        <w:t>Change</w:t>
      </w:r>
      <w:r>
        <w:rPr>
          <w:spacing w:val="-4"/>
          <w:sz w:val="24"/>
        </w:rPr>
        <w:t xml:space="preserve"> </w:t>
      </w:r>
      <w:r>
        <w:rPr>
          <w:sz w:val="24"/>
        </w:rPr>
        <w:t>in</w:t>
      </w:r>
      <w:r>
        <w:rPr>
          <w:spacing w:val="-2"/>
          <w:sz w:val="24"/>
        </w:rPr>
        <w:t xml:space="preserve"> </w:t>
      </w:r>
      <w:r>
        <w:rPr>
          <w:sz w:val="24"/>
        </w:rPr>
        <w:t>Recipient</w:t>
      </w:r>
      <w:r>
        <w:rPr>
          <w:spacing w:val="-4"/>
          <w:sz w:val="24"/>
        </w:rPr>
        <w:t xml:space="preserve"> </w:t>
      </w:r>
      <w:r>
        <w:rPr>
          <w:sz w:val="24"/>
        </w:rPr>
        <w:t>organization</w:t>
      </w:r>
      <w:r>
        <w:rPr>
          <w:spacing w:val="-4"/>
          <w:sz w:val="24"/>
        </w:rPr>
        <w:t xml:space="preserve"> </w:t>
      </w:r>
      <w:r>
        <w:rPr>
          <w:sz w:val="24"/>
        </w:rPr>
        <w:t>or</w:t>
      </w:r>
      <w:r>
        <w:rPr>
          <w:spacing w:val="-3"/>
          <w:sz w:val="24"/>
        </w:rPr>
        <w:t xml:space="preserve"> </w:t>
      </w:r>
      <w:r>
        <w:rPr>
          <w:sz w:val="24"/>
        </w:rPr>
        <w:t>key</w:t>
      </w:r>
      <w:r>
        <w:rPr>
          <w:spacing w:val="-4"/>
          <w:sz w:val="24"/>
        </w:rPr>
        <w:t xml:space="preserve"> </w:t>
      </w:r>
      <w:r>
        <w:rPr>
          <w:spacing w:val="-2"/>
          <w:sz w:val="24"/>
        </w:rPr>
        <w:t>personnel</w:t>
      </w:r>
    </w:p>
    <w:p w14:paraId="1B49E40C" w14:textId="77777777" w:rsidR="0069189F" w:rsidRDefault="00127119">
      <w:pPr>
        <w:pStyle w:val="ListParagraph"/>
        <w:numPr>
          <w:ilvl w:val="0"/>
          <w:numId w:val="4"/>
        </w:numPr>
        <w:tabs>
          <w:tab w:val="left" w:pos="840"/>
        </w:tabs>
        <w:spacing w:line="259" w:lineRule="auto"/>
        <w:ind w:right="204"/>
        <w:rPr>
          <w:sz w:val="24"/>
        </w:rPr>
      </w:pPr>
      <w:r>
        <w:rPr>
          <w:sz w:val="24"/>
        </w:rPr>
        <w:t>Absence</w:t>
      </w:r>
      <w:r>
        <w:rPr>
          <w:spacing w:val="-2"/>
          <w:sz w:val="24"/>
        </w:rPr>
        <w:t xml:space="preserve"> </w:t>
      </w:r>
      <w:r>
        <w:rPr>
          <w:sz w:val="24"/>
        </w:rPr>
        <w:t>of</w:t>
      </w:r>
      <w:r>
        <w:rPr>
          <w:spacing w:val="-2"/>
          <w:sz w:val="24"/>
        </w:rPr>
        <w:t xml:space="preserve"> </w:t>
      </w:r>
      <w:r>
        <w:rPr>
          <w:sz w:val="24"/>
        </w:rPr>
        <w:t>key</w:t>
      </w:r>
      <w:r>
        <w:rPr>
          <w:spacing w:val="-5"/>
          <w:sz w:val="24"/>
        </w:rPr>
        <w:t xml:space="preserve"> </w:t>
      </w:r>
      <w:r>
        <w:rPr>
          <w:sz w:val="24"/>
        </w:rPr>
        <w:t>personnel,</w:t>
      </w:r>
      <w:r>
        <w:rPr>
          <w:spacing w:val="-2"/>
          <w:sz w:val="24"/>
        </w:rPr>
        <w:t xml:space="preserve"> </w:t>
      </w:r>
      <w:r>
        <w:rPr>
          <w:sz w:val="24"/>
        </w:rPr>
        <w:t>or</w:t>
      </w:r>
      <w:r>
        <w:rPr>
          <w:spacing w:val="-6"/>
          <w:sz w:val="24"/>
        </w:rPr>
        <w:t xml:space="preserve"> </w:t>
      </w:r>
      <w:r>
        <w:rPr>
          <w:sz w:val="24"/>
        </w:rPr>
        <w:t>a</w:t>
      </w:r>
      <w:r>
        <w:rPr>
          <w:spacing w:val="-2"/>
          <w:sz w:val="24"/>
        </w:rPr>
        <w:t xml:space="preserve"> </w:t>
      </w:r>
      <w:r>
        <w:rPr>
          <w:sz w:val="24"/>
        </w:rPr>
        <w:t>reduction</w:t>
      </w:r>
      <w:r>
        <w:rPr>
          <w:spacing w:val="-4"/>
          <w:sz w:val="24"/>
        </w:rPr>
        <w:t xml:space="preserve"> </w:t>
      </w:r>
      <w:r>
        <w:rPr>
          <w:sz w:val="24"/>
        </w:rPr>
        <w:t>of</w:t>
      </w:r>
      <w:r>
        <w:rPr>
          <w:spacing w:val="-2"/>
          <w:sz w:val="24"/>
        </w:rPr>
        <w:t xml:space="preserve"> </w:t>
      </w:r>
      <w:r>
        <w:rPr>
          <w:sz w:val="24"/>
        </w:rPr>
        <w:t>key</w:t>
      </w:r>
      <w:r>
        <w:rPr>
          <w:spacing w:val="-3"/>
          <w:sz w:val="24"/>
        </w:rPr>
        <w:t xml:space="preserve"> </w:t>
      </w:r>
      <w:r>
        <w:rPr>
          <w:sz w:val="24"/>
        </w:rPr>
        <w:t>personnel</w:t>
      </w:r>
      <w:r>
        <w:rPr>
          <w:spacing w:val="-4"/>
          <w:sz w:val="24"/>
        </w:rPr>
        <w:t xml:space="preserve"> </w:t>
      </w:r>
      <w:r>
        <w:rPr>
          <w:sz w:val="24"/>
        </w:rPr>
        <w:t>time</w:t>
      </w:r>
      <w:r>
        <w:rPr>
          <w:spacing w:val="-2"/>
          <w:sz w:val="24"/>
        </w:rPr>
        <w:t xml:space="preserve"> </w:t>
      </w:r>
      <w:r>
        <w:rPr>
          <w:sz w:val="24"/>
        </w:rPr>
        <w:t>committed</w:t>
      </w:r>
      <w:r>
        <w:rPr>
          <w:spacing w:val="-2"/>
          <w:sz w:val="24"/>
        </w:rPr>
        <w:t xml:space="preserve"> </w:t>
      </w:r>
      <w:r>
        <w:rPr>
          <w:sz w:val="24"/>
        </w:rPr>
        <w:t>to</w:t>
      </w:r>
      <w:r>
        <w:rPr>
          <w:spacing w:val="-4"/>
          <w:sz w:val="24"/>
        </w:rPr>
        <w:t xml:space="preserve"> </w:t>
      </w:r>
      <w:r>
        <w:rPr>
          <w:sz w:val="24"/>
        </w:rPr>
        <w:t>the project of 25 percent or greater</w:t>
      </w:r>
    </w:p>
    <w:p w14:paraId="1B49E40D" w14:textId="77777777" w:rsidR="0069189F" w:rsidRDefault="00127119">
      <w:pPr>
        <w:pStyle w:val="ListParagraph"/>
        <w:numPr>
          <w:ilvl w:val="0"/>
          <w:numId w:val="4"/>
        </w:numPr>
        <w:tabs>
          <w:tab w:val="left" w:pos="840"/>
        </w:tabs>
        <w:spacing w:before="8" w:line="259" w:lineRule="auto"/>
        <w:ind w:right="924"/>
        <w:rPr>
          <w:sz w:val="24"/>
        </w:rPr>
      </w:pPr>
      <w:r>
        <w:rPr>
          <w:sz w:val="24"/>
        </w:rPr>
        <w:t>Change</w:t>
      </w:r>
      <w:r>
        <w:rPr>
          <w:spacing w:val="-3"/>
          <w:sz w:val="24"/>
        </w:rPr>
        <w:t xml:space="preserve"> </w:t>
      </w:r>
      <w:r>
        <w:rPr>
          <w:sz w:val="24"/>
        </w:rPr>
        <w:t>or</w:t>
      </w:r>
      <w:r>
        <w:rPr>
          <w:spacing w:val="-6"/>
          <w:sz w:val="24"/>
        </w:rPr>
        <w:t xml:space="preserve"> </w:t>
      </w:r>
      <w:r>
        <w:rPr>
          <w:sz w:val="24"/>
        </w:rPr>
        <w:t>addition</w:t>
      </w:r>
      <w:r>
        <w:rPr>
          <w:spacing w:val="-3"/>
          <w:sz w:val="24"/>
        </w:rPr>
        <w:t xml:space="preserve"> </w:t>
      </w:r>
      <w:r>
        <w:rPr>
          <w:sz w:val="24"/>
        </w:rPr>
        <w:t>of</w:t>
      </w:r>
      <w:r>
        <w:rPr>
          <w:spacing w:val="-5"/>
          <w:sz w:val="24"/>
        </w:rPr>
        <w:t xml:space="preserve"> </w:t>
      </w:r>
      <w:r>
        <w:rPr>
          <w:sz w:val="24"/>
        </w:rPr>
        <w:t>personnel</w:t>
      </w:r>
      <w:r>
        <w:rPr>
          <w:spacing w:val="-4"/>
          <w:sz w:val="24"/>
        </w:rPr>
        <w:t xml:space="preserve"> </w:t>
      </w:r>
      <w:r>
        <w:rPr>
          <w:sz w:val="24"/>
        </w:rPr>
        <w:t>related</w:t>
      </w:r>
      <w:r>
        <w:rPr>
          <w:spacing w:val="-5"/>
          <w:sz w:val="24"/>
        </w:rPr>
        <w:t xml:space="preserve"> </w:t>
      </w:r>
      <w:r>
        <w:rPr>
          <w:sz w:val="24"/>
        </w:rPr>
        <w:t>to</w:t>
      </w:r>
      <w:r>
        <w:rPr>
          <w:spacing w:val="-5"/>
          <w:sz w:val="24"/>
        </w:rPr>
        <w:t xml:space="preserve"> </w:t>
      </w:r>
      <w:r>
        <w:rPr>
          <w:sz w:val="24"/>
        </w:rPr>
        <w:t>administrative</w:t>
      </w:r>
      <w:r>
        <w:rPr>
          <w:spacing w:val="-5"/>
          <w:sz w:val="24"/>
        </w:rPr>
        <w:t xml:space="preserve"> </w:t>
      </w:r>
      <w:r>
        <w:rPr>
          <w:sz w:val="24"/>
        </w:rPr>
        <w:t>and</w:t>
      </w:r>
      <w:r>
        <w:rPr>
          <w:spacing w:val="-3"/>
          <w:sz w:val="24"/>
        </w:rPr>
        <w:t xml:space="preserve"> </w:t>
      </w:r>
      <w:r>
        <w:rPr>
          <w:sz w:val="24"/>
        </w:rPr>
        <w:t>clerical</w:t>
      </w:r>
      <w:r>
        <w:rPr>
          <w:spacing w:val="-4"/>
          <w:sz w:val="24"/>
        </w:rPr>
        <w:t xml:space="preserve"> </w:t>
      </w:r>
      <w:r>
        <w:rPr>
          <w:sz w:val="24"/>
        </w:rPr>
        <w:t xml:space="preserve">staff </w:t>
      </w:r>
      <w:r>
        <w:rPr>
          <w:spacing w:val="-2"/>
          <w:sz w:val="24"/>
        </w:rPr>
        <w:t>salaries</w:t>
      </w:r>
    </w:p>
    <w:p w14:paraId="1B49E412" w14:textId="44EBBC86" w:rsidR="0069189F" w:rsidRPr="00EA2917" w:rsidRDefault="00127119" w:rsidP="00EA2917">
      <w:pPr>
        <w:pStyle w:val="ListParagraph"/>
        <w:numPr>
          <w:ilvl w:val="0"/>
          <w:numId w:val="4"/>
        </w:numPr>
        <w:tabs>
          <w:tab w:val="left" w:pos="839"/>
        </w:tabs>
        <w:spacing w:before="9"/>
        <w:ind w:left="839" w:hanging="359"/>
        <w:rPr>
          <w:sz w:val="24"/>
        </w:rPr>
      </w:pPr>
      <w:r>
        <w:rPr>
          <w:sz w:val="24"/>
        </w:rPr>
        <w:t>Revision</w:t>
      </w:r>
      <w:r>
        <w:rPr>
          <w:spacing w:val="-5"/>
          <w:sz w:val="24"/>
        </w:rPr>
        <w:t xml:space="preserve"> </w:t>
      </w:r>
      <w:r>
        <w:rPr>
          <w:sz w:val="24"/>
        </w:rPr>
        <w:t>to</w:t>
      </w:r>
      <w:r>
        <w:rPr>
          <w:spacing w:val="-4"/>
          <w:sz w:val="24"/>
        </w:rPr>
        <w:t xml:space="preserve"> </w:t>
      </w:r>
      <w:r w:rsidR="00482A7A">
        <w:rPr>
          <w:sz w:val="24"/>
        </w:rPr>
        <w:t>goals</w:t>
      </w:r>
      <w:r>
        <w:rPr>
          <w:spacing w:val="-4"/>
          <w:sz w:val="24"/>
        </w:rPr>
        <w:t xml:space="preserve"> </w:t>
      </w:r>
      <w:r>
        <w:rPr>
          <w:sz w:val="24"/>
        </w:rPr>
        <w:t>and/or</w:t>
      </w:r>
      <w:r>
        <w:rPr>
          <w:spacing w:val="-3"/>
          <w:sz w:val="24"/>
        </w:rPr>
        <w:t xml:space="preserve"> </w:t>
      </w:r>
      <w:r>
        <w:rPr>
          <w:sz w:val="24"/>
        </w:rPr>
        <w:t>sub</w:t>
      </w:r>
      <w:r w:rsidR="00482A7A">
        <w:rPr>
          <w:sz w:val="24"/>
        </w:rPr>
        <w:t>goal</w:t>
      </w:r>
      <w:r>
        <w:rPr>
          <w:spacing w:val="-2"/>
          <w:sz w:val="24"/>
        </w:rPr>
        <w:t>s</w:t>
      </w:r>
    </w:p>
    <w:p w14:paraId="1B49E414" w14:textId="77777777" w:rsidR="0069189F" w:rsidRDefault="00127119">
      <w:pPr>
        <w:pStyle w:val="ListParagraph"/>
        <w:numPr>
          <w:ilvl w:val="0"/>
          <w:numId w:val="4"/>
        </w:numPr>
        <w:tabs>
          <w:tab w:val="left" w:pos="839"/>
        </w:tabs>
        <w:spacing w:before="13"/>
        <w:ind w:left="839" w:hanging="359"/>
        <w:jc w:val="both"/>
        <w:rPr>
          <w:sz w:val="24"/>
        </w:rPr>
      </w:pPr>
      <w:r>
        <w:rPr>
          <w:sz w:val="24"/>
        </w:rPr>
        <w:t>Changes</w:t>
      </w:r>
      <w:r>
        <w:rPr>
          <w:spacing w:val="-3"/>
          <w:sz w:val="24"/>
        </w:rPr>
        <w:t xml:space="preserve"> </w:t>
      </w:r>
      <w:r>
        <w:rPr>
          <w:sz w:val="24"/>
        </w:rPr>
        <w:t>to</w:t>
      </w:r>
      <w:r>
        <w:rPr>
          <w:spacing w:val="-3"/>
          <w:sz w:val="24"/>
        </w:rPr>
        <w:t xml:space="preserve"> </w:t>
      </w:r>
      <w:r>
        <w:rPr>
          <w:sz w:val="24"/>
        </w:rPr>
        <w:t>the</w:t>
      </w:r>
      <w:r>
        <w:rPr>
          <w:spacing w:val="-1"/>
          <w:sz w:val="24"/>
        </w:rPr>
        <w:t xml:space="preserve"> </w:t>
      </w:r>
      <w:r>
        <w:rPr>
          <w:sz w:val="24"/>
        </w:rPr>
        <w:t>use</w:t>
      </w:r>
      <w:r>
        <w:rPr>
          <w:spacing w:val="-1"/>
          <w:sz w:val="24"/>
        </w:rPr>
        <w:t xml:space="preserve"> </w:t>
      </w:r>
      <w:r>
        <w:rPr>
          <w:sz w:val="24"/>
        </w:rPr>
        <w:t>of</w:t>
      </w:r>
      <w:r>
        <w:rPr>
          <w:spacing w:val="-6"/>
          <w:sz w:val="24"/>
        </w:rPr>
        <w:t xml:space="preserve"> </w:t>
      </w:r>
      <w:r>
        <w:rPr>
          <w:sz w:val="24"/>
        </w:rPr>
        <w:t>Program Income</w:t>
      </w:r>
      <w:r>
        <w:rPr>
          <w:spacing w:val="-1"/>
          <w:sz w:val="24"/>
        </w:rPr>
        <w:t xml:space="preserve"> </w:t>
      </w:r>
      <w:r>
        <w:rPr>
          <w:sz w:val="24"/>
        </w:rPr>
        <w:t>(if</w:t>
      </w:r>
      <w:r>
        <w:rPr>
          <w:spacing w:val="-1"/>
          <w:sz w:val="24"/>
        </w:rPr>
        <w:t xml:space="preserve"> </w:t>
      </w:r>
      <w:r>
        <w:rPr>
          <w:spacing w:val="-2"/>
          <w:sz w:val="24"/>
        </w:rPr>
        <w:t>applicable)</w:t>
      </w:r>
    </w:p>
    <w:p w14:paraId="1B49E415" w14:textId="46EEE4D8" w:rsidR="0069189F" w:rsidRDefault="00127119">
      <w:pPr>
        <w:pStyle w:val="BodyText"/>
        <w:spacing w:before="183" w:line="264" w:lineRule="auto"/>
        <w:ind w:right="242"/>
      </w:pPr>
      <w:r>
        <w:t>The information required for a request for approval varies according to the type of approval</w:t>
      </w:r>
      <w:r>
        <w:rPr>
          <w:spacing w:val="-4"/>
        </w:rPr>
        <w:t xml:space="preserve"> </w:t>
      </w:r>
      <w:r>
        <w:t>sought.</w:t>
      </w:r>
      <w:r>
        <w:rPr>
          <w:spacing w:val="-3"/>
        </w:rPr>
        <w:t xml:space="preserve"> </w:t>
      </w:r>
      <w:r>
        <w:t>Contact</w:t>
      </w:r>
      <w:r>
        <w:rPr>
          <w:spacing w:val="-3"/>
        </w:rPr>
        <w:t xml:space="preserve"> </w:t>
      </w:r>
      <w:r w:rsidR="0005118E">
        <w:t>your</w:t>
      </w:r>
      <w:r w:rsidR="0005118E">
        <w:rPr>
          <w:spacing w:val="-3"/>
        </w:rPr>
        <w:t xml:space="preserve"> </w:t>
      </w:r>
      <w:r>
        <w:t>assigned</w:t>
      </w:r>
      <w:r>
        <w:rPr>
          <w:spacing w:val="-3"/>
        </w:rPr>
        <w:t xml:space="preserve"> </w:t>
      </w:r>
      <w:r w:rsidR="00BB2B54">
        <w:t>Forester</w:t>
      </w:r>
      <w:r>
        <w:rPr>
          <w:spacing w:val="-5"/>
        </w:rPr>
        <w:t xml:space="preserve"> </w:t>
      </w:r>
      <w:r w:rsidR="0005118E">
        <w:rPr>
          <w:spacing w:val="-5"/>
        </w:rPr>
        <w:t xml:space="preserve">or Grant Administrator </w:t>
      </w:r>
      <w:r>
        <w:t>for</w:t>
      </w:r>
      <w:r>
        <w:rPr>
          <w:spacing w:val="-5"/>
        </w:rPr>
        <w:t xml:space="preserve"> </w:t>
      </w:r>
      <w:r>
        <w:t>the</w:t>
      </w:r>
      <w:r>
        <w:rPr>
          <w:spacing w:val="-3"/>
        </w:rPr>
        <w:t xml:space="preserve"> </w:t>
      </w:r>
      <w:r>
        <w:t>information</w:t>
      </w:r>
      <w:r>
        <w:rPr>
          <w:spacing w:val="-3"/>
        </w:rPr>
        <w:t xml:space="preserve"> </w:t>
      </w:r>
      <w:r>
        <w:t>required</w:t>
      </w:r>
      <w:r>
        <w:rPr>
          <w:spacing w:val="-5"/>
        </w:rPr>
        <w:t xml:space="preserve"> </w:t>
      </w:r>
      <w:r>
        <w:t>for your situation.</w:t>
      </w:r>
    </w:p>
    <w:p w14:paraId="1B49E416" w14:textId="313CE3A0" w:rsidR="0069189F" w:rsidRPr="00FF42F3" w:rsidRDefault="00127119">
      <w:pPr>
        <w:pStyle w:val="BodyText"/>
        <w:spacing w:before="162" w:line="264" w:lineRule="auto"/>
        <w:ind w:right="242"/>
        <w:rPr>
          <w:b/>
          <w:bCs/>
          <w:i/>
          <w:iCs/>
        </w:rPr>
      </w:pPr>
      <w:r w:rsidRPr="00FF42F3">
        <w:rPr>
          <w:b/>
          <w:bCs/>
          <w:i/>
          <w:iCs/>
        </w:rPr>
        <w:t>Failure</w:t>
      </w:r>
      <w:r w:rsidRPr="00FF42F3">
        <w:rPr>
          <w:b/>
          <w:bCs/>
          <w:i/>
          <w:iCs/>
          <w:spacing w:val="-2"/>
        </w:rPr>
        <w:t xml:space="preserve"> </w:t>
      </w:r>
      <w:r w:rsidRPr="00FF42F3">
        <w:rPr>
          <w:b/>
          <w:bCs/>
          <w:i/>
          <w:iCs/>
        </w:rPr>
        <w:t>to</w:t>
      </w:r>
      <w:r w:rsidRPr="00FF42F3">
        <w:rPr>
          <w:b/>
          <w:bCs/>
          <w:i/>
          <w:iCs/>
          <w:spacing w:val="-4"/>
        </w:rPr>
        <w:t xml:space="preserve"> </w:t>
      </w:r>
      <w:r w:rsidRPr="00FF42F3">
        <w:rPr>
          <w:b/>
          <w:bCs/>
          <w:i/>
          <w:iCs/>
        </w:rPr>
        <w:t>obtain</w:t>
      </w:r>
      <w:r w:rsidRPr="00FF42F3">
        <w:rPr>
          <w:b/>
          <w:bCs/>
          <w:i/>
          <w:iCs/>
          <w:spacing w:val="-2"/>
        </w:rPr>
        <w:t xml:space="preserve"> </w:t>
      </w:r>
      <w:r w:rsidRPr="00FF42F3">
        <w:rPr>
          <w:b/>
          <w:bCs/>
          <w:i/>
          <w:iCs/>
        </w:rPr>
        <w:t>prior</w:t>
      </w:r>
      <w:r w:rsidRPr="00FF42F3">
        <w:rPr>
          <w:b/>
          <w:bCs/>
          <w:i/>
          <w:iCs/>
          <w:spacing w:val="-6"/>
        </w:rPr>
        <w:t xml:space="preserve"> </w:t>
      </w:r>
      <w:r w:rsidRPr="00FF42F3">
        <w:rPr>
          <w:b/>
          <w:bCs/>
          <w:i/>
          <w:iCs/>
        </w:rPr>
        <w:t>approval</w:t>
      </w:r>
      <w:r w:rsidRPr="00FF42F3">
        <w:rPr>
          <w:b/>
          <w:bCs/>
          <w:i/>
          <w:iCs/>
          <w:spacing w:val="-3"/>
        </w:rPr>
        <w:t xml:space="preserve"> </w:t>
      </w:r>
      <w:r w:rsidRPr="00FF42F3">
        <w:rPr>
          <w:b/>
          <w:bCs/>
          <w:i/>
          <w:iCs/>
        </w:rPr>
        <w:t>may</w:t>
      </w:r>
      <w:r w:rsidRPr="00FF42F3">
        <w:rPr>
          <w:b/>
          <w:bCs/>
          <w:i/>
          <w:iCs/>
          <w:spacing w:val="-3"/>
        </w:rPr>
        <w:t xml:space="preserve"> </w:t>
      </w:r>
      <w:r w:rsidRPr="00FF42F3">
        <w:rPr>
          <w:b/>
          <w:bCs/>
          <w:i/>
          <w:iCs/>
        </w:rPr>
        <w:t>result</w:t>
      </w:r>
      <w:r w:rsidRPr="00FF42F3">
        <w:rPr>
          <w:b/>
          <w:bCs/>
          <w:i/>
          <w:iCs/>
          <w:spacing w:val="-5"/>
        </w:rPr>
        <w:t xml:space="preserve"> </w:t>
      </w:r>
      <w:r w:rsidRPr="00FF42F3">
        <w:rPr>
          <w:b/>
          <w:bCs/>
          <w:i/>
          <w:iCs/>
        </w:rPr>
        <w:t>in</w:t>
      </w:r>
      <w:r w:rsidRPr="00FF42F3">
        <w:rPr>
          <w:b/>
          <w:bCs/>
          <w:i/>
          <w:iCs/>
          <w:spacing w:val="-5"/>
        </w:rPr>
        <w:t xml:space="preserve"> </w:t>
      </w:r>
      <w:r w:rsidRPr="00FF42F3">
        <w:rPr>
          <w:b/>
          <w:bCs/>
          <w:i/>
          <w:iCs/>
        </w:rPr>
        <w:t>costs</w:t>
      </w:r>
      <w:r w:rsidRPr="00FF42F3">
        <w:rPr>
          <w:b/>
          <w:bCs/>
          <w:i/>
          <w:iCs/>
          <w:spacing w:val="-3"/>
        </w:rPr>
        <w:t xml:space="preserve"> </w:t>
      </w:r>
      <w:r w:rsidRPr="00FF42F3">
        <w:rPr>
          <w:b/>
          <w:bCs/>
          <w:i/>
          <w:iCs/>
        </w:rPr>
        <w:t>being</w:t>
      </w:r>
      <w:r w:rsidRPr="00FF42F3">
        <w:rPr>
          <w:b/>
          <w:bCs/>
          <w:i/>
          <w:iCs/>
          <w:spacing w:val="-4"/>
        </w:rPr>
        <w:t xml:space="preserve"> </w:t>
      </w:r>
      <w:r w:rsidRPr="00FF42F3">
        <w:rPr>
          <w:b/>
          <w:bCs/>
          <w:i/>
          <w:iCs/>
        </w:rPr>
        <w:t>deemed</w:t>
      </w:r>
      <w:r w:rsidRPr="00FF42F3">
        <w:rPr>
          <w:b/>
          <w:bCs/>
          <w:i/>
          <w:iCs/>
          <w:spacing w:val="-4"/>
        </w:rPr>
        <w:t xml:space="preserve"> </w:t>
      </w:r>
      <w:r w:rsidRPr="00FF42F3">
        <w:rPr>
          <w:b/>
          <w:bCs/>
          <w:i/>
          <w:iCs/>
        </w:rPr>
        <w:t>unallowable</w:t>
      </w:r>
      <w:r w:rsidRPr="00FF42F3">
        <w:rPr>
          <w:b/>
          <w:bCs/>
          <w:i/>
          <w:iCs/>
          <w:spacing w:val="-4"/>
        </w:rPr>
        <w:t xml:space="preserve"> </w:t>
      </w:r>
      <w:r w:rsidRPr="00FF42F3">
        <w:rPr>
          <w:b/>
          <w:bCs/>
          <w:i/>
          <w:iCs/>
        </w:rPr>
        <w:t>and request</w:t>
      </w:r>
      <w:r w:rsidR="00AC55D2">
        <w:rPr>
          <w:b/>
          <w:bCs/>
          <w:i/>
          <w:iCs/>
        </w:rPr>
        <w:t>s</w:t>
      </w:r>
      <w:r w:rsidRPr="00FF42F3">
        <w:rPr>
          <w:b/>
          <w:bCs/>
          <w:i/>
          <w:iCs/>
        </w:rPr>
        <w:t xml:space="preserve"> for reimbursement being denied.</w:t>
      </w:r>
    </w:p>
    <w:p w14:paraId="1B49E417" w14:textId="77777777" w:rsidR="0069189F" w:rsidRDefault="0069189F">
      <w:pPr>
        <w:spacing w:line="264" w:lineRule="auto"/>
        <w:sectPr w:rsidR="0069189F">
          <w:headerReference w:type="default" r:id="rId19"/>
          <w:pgSz w:w="12240" w:h="15840"/>
          <w:pgMar w:top="1380" w:right="1320" w:bottom="1360" w:left="1320" w:header="0" w:footer="1160" w:gutter="0"/>
          <w:cols w:space="720"/>
        </w:sectPr>
      </w:pPr>
    </w:p>
    <w:p w14:paraId="1B49E418" w14:textId="77777777" w:rsidR="0069189F" w:rsidRDefault="00127119">
      <w:pPr>
        <w:pStyle w:val="Heading1"/>
      </w:pPr>
      <w:bookmarkStart w:id="26" w:name="Project_Management"/>
      <w:bookmarkStart w:id="27" w:name="_Toc198115072"/>
      <w:bookmarkStart w:id="28" w:name="_Toc2101549890"/>
      <w:bookmarkEnd w:id="26"/>
      <w:r>
        <w:t>Project</w:t>
      </w:r>
      <w:r>
        <w:rPr>
          <w:spacing w:val="-14"/>
        </w:rPr>
        <w:t xml:space="preserve"> </w:t>
      </w:r>
      <w:r>
        <w:rPr>
          <w:spacing w:val="-2"/>
        </w:rPr>
        <w:t>Management</w:t>
      </w:r>
      <w:bookmarkEnd w:id="27"/>
      <w:bookmarkEnd w:id="28"/>
    </w:p>
    <w:p w14:paraId="1B49E419" w14:textId="77777777" w:rsidR="0069189F" w:rsidRDefault="00127119" w:rsidP="5B45C3E4">
      <w:pPr>
        <w:pStyle w:val="Heading2"/>
        <w:spacing w:before="51"/>
        <w:rPr>
          <w:color w:val="365F91" w:themeColor="accent1" w:themeShade="BF"/>
        </w:rPr>
      </w:pPr>
      <w:bookmarkStart w:id="29" w:name="Compliance_with_Federal_Requirements"/>
      <w:bookmarkStart w:id="30" w:name="_Toc198115073"/>
      <w:bookmarkStart w:id="31" w:name="_Toc1552717188"/>
      <w:bookmarkEnd w:id="29"/>
      <w:r>
        <w:rPr>
          <w:color w:val="365F91"/>
        </w:rPr>
        <w:t>Compliance</w:t>
      </w:r>
      <w:r>
        <w:rPr>
          <w:color w:val="365F91"/>
          <w:spacing w:val="-8"/>
        </w:rPr>
        <w:t xml:space="preserve"> </w:t>
      </w:r>
      <w:r>
        <w:rPr>
          <w:color w:val="365F91"/>
        </w:rPr>
        <w:t>with</w:t>
      </w:r>
      <w:r>
        <w:rPr>
          <w:color w:val="365F91"/>
          <w:spacing w:val="-3"/>
        </w:rPr>
        <w:t xml:space="preserve"> </w:t>
      </w:r>
      <w:r>
        <w:rPr>
          <w:color w:val="365F91"/>
        </w:rPr>
        <w:t>Federal</w:t>
      </w:r>
      <w:r>
        <w:rPr>
          <w:color w:val="365F91"/>
          <w:spacing w:val="-3"/>
        </w:rPr>
        <w:t xml:space="preserve"> </w:t>
      </w:r>
      <w:r>
        <w:rPr>
          <w:color w:val="365F91"/>
          <w:spacing w:val="-2"/>
        </w:rPr>
        <w:t>Requirements</w:t>
      </w:r>
      <w:bookmarkEnd w:id="30"/>
      <w:bookmarkEnd w:id="31"/>
    </w:p>
    <w:p w14:paraId="1B49E41A" w14:textId="77777777" w:rsidR="0069189F" w:rsidRDefault="00127119">
      <w:pPr>
        <w:pStyle w:val="BodyText"/>
        <w:spacing w:before="42" w:line="264" w:lineRule="auto"/>
        <w:ind w:right="225"/>
      </w:pPr>
      <w:r>
        <w:t>Guidance</w:t>
      </w:r>
      <w:r>
        <w:rPr>
          <w:spacing w:val="-3"/>
        </w:rPr>
        <w:t xml:space="preserve"> </w:t>
      </w:r>
      <w:r>
        <w:t>for</w:t>
      </w:r>
      <w:r>
        <w:rPr>
          <w:spacing w:val="-5"/>
        </w:rPr>
        <w:t xml:space="preserve"> </w:t>
      </w:r>
      <w:r>
        <w:t>federal</w:t>
      </w:r>
      <w:r>
        <w:rPr>
          <w:spacing w:val="-4"/>
        </w:rPr>
        <w:t xml:space="preserve"> </w:t>
      </w:r>
      <w:r>
        <w:t>awards</w:t>
      </w:r>
      <w:r>
        <w:rPr>
          <w:spacing w:val="-4"/>
        </w:rPr>
        <w:t xml:space="preserve"> </w:t>
      </w:r>
      <w:r>
        <w:t>is</w:t>
      </w:r>
      <w:r>
        <w:rPr>
          <w:spacing w:val="-4"/>
        </w:rPr>
        <w:t xml:space="preserve"> </w:t>
      </w:r>
      <w:r>
        <w:t>published</w:t>
      </w:r>
      <w:r>
        <w:rPr>
          <w:spacing w:val="-3"/>
        </w:rPr>
        <w:t xml:space="preserve"> </w:t>
      </w:r>
      <w:r>
        <w:t>in</w:t>
      </w:r>
      <w:r>
        <w:rPr>
          <w:spacing w:val="-3"/>
        </w:rPr>
        <w:t xml:space="preserve"> </w:t>
      </w:r>
      <w:r>
        <w:t>the</w:t>
      </w:r>
      <w:r>
        <w:rPr>
          <w:spacing w:val="-3"/>
        </w:rPr>
        <w:t xml:space="preserve"> </w:t>
      </w:r>
      <w:r>
        <w:t>Code</w:t>
      </w:r>
      <w:r>
        <w:rPr>
          <w:spacing w:val="-3"/>
        </w:rPr>
        <w:t xml:space="preserve"> </w:t>
      </w:r>
      <w:r>
        <w:t>of</w:t>
      </w:r>
      <w:r>
        <w:rPr>
          <w:spacing w:val="-3"/>
        </w:rPr>
        <w:t xml:space="preserve"> </w:t>
      </w:r>
      <w:r>
        <w:t>Federal</w:t>
      </w:r>
      <w:r>
        <w:rPr>
          <w:spacing w:val="-4"/>
        </w:rPr>
        <w:t xml:space="preserve"> </w:t>
      </w:r>
      <w:r>
        <w:t>Regulations</w:t>
      </w:r>
      <w:r>
        <w:rPr>
          <w:spacing w:val="-4"/>
        </w:rPr>
        <w:t xml:space="preserve"> </w:t>
      </w:r>
      <w:r>
        <w:t xml:space="preserve">(CFR). The CFR is accessible through the Electronic Code of Federal Regulations at </w:t>
      </w:r>
      <w:hyperlink r:id="rId20">
        <w:r>
          <w:rPr>
            <w:color w:val="0000FF"/>
            <w:spacing w:val="-2"/>
            <w:u w:val="single" w:color="0000FF"/>
          </w:rPr>
          <w:t>www.ecfr.gov</w:t>
        </w:r>
      </w:hyperlink>
      <w:r>
        <w:rPr>
          <w:spacing w:val="-2"/>
        </w:rPr>
        <w:t>.</w:t>
      </w:r>
    </w:p>
    <w:p w14:paraId="1B49E41B" w14:textId="5EC250E6" w:rsidR="0069189F" w:rsidRDefault="00127119">
      <w:pPr>
        <w:pStyle w:val="BodyText"/>
        <w:spacing w:before="160" w:line="264" w:lineRule="auto"/>
        <w:ind w:right="175"/>
      </w:pPr>
      <w:r>
        <w:t>Grant</w:t>
      </w:r>
      <w:r>
        <w:rPr>
          <w:spacing w:val="-2"/>
        </w:rPr>
        <w:t xml:space="preserve"> </w:t>
      </w:r>
      <w:r>
        <w:t>funds</w:t>
      </w:r>
      <w:r>
        <w:rPr>
          <w:spacing w:val="-5"/>
        </w:rPr>
        <w:t xml:space="preserve"> </w:t>
      </w:r>
      <w:r>
        <w:t>awarded</w:t>
      </w:r>
      <w:r>
        <w:rPr>
          <w:spacing w:val="-2"/>
        </w:rPr>
        <w:t xml:space="preserve"> </w:t>
      </w:r>
      <w:r>
        <w:t>to</w:t>
      </w:r>
      <w:r>
        <w:rPr>
          <w:spacing w:val="-2"/>
        </w:rPr>
        <w:t xml:space="preserve"> </w:t>
      </w:r>
      <w:r>
        <w:t>state,</w:t>
      </w:r>
      <w:r>
        <w:rPr>
          <w:spacing w:val="-2"/>
        </w:rPr>
        <w:t xml:space="preserve"> </w:t>
      </w:r>
      <w:r>
        <w:t>local,</w:t>
      </w:r>
      <w:r>
        <w:rPr>
          <w:spacing w:val="-2"/>
        </w:rPr>
        <w:t xml:space="preserve"> </w:t>
      </w:r>
      <w:r>
        <w:t>and</w:t>
      </w:r>
      <w:r>
        <w:rPr>
          <w:spacing w:val="-5"/>
        </w:rPr>
        <w:t xml:space="preserve"> </w:t>
      </w:r>
      <w:r>
        <w:t>tribal</w:t>
      </w:r>
      <w:r>
        <w:rPr>
          <w:spacing w:val="-3"/>
        </w:rPr>
        <w:t xml:space="preserve"> </w:t>
      </w:r>
      <w:r>
        <w:t>governments;</w:t>
      </w:r>
      <w:r>
        <w:rPr>
          <w:spacing w:val="-5"/>
        </w:rPr>
        <w:t xml:space="preserve"> </w:t>
      </w:r>
      <w:r>
        <w:t>public</w:t>
      </w:r>
      <w:r>
        <w:rPr>
          <w:spacing w:val="-5"/>
        </w:rPr>
        <w:t xml:space="preserve"> </w:t>
      </w:r>
      <w:r>
        <w:t>and</w:t>
      </w:r>
      <w:r>
        <w:rPr>
          <w:spacing w:val="-4"/>
        </w:rPr>
        <w:t xml:space="preserve"> </w:t>
      </w:r>
      <w:r>
        <w:t>private</w:t>
      </w:r>
      <w:r>
        <w:rPr>
          <w:spacing w:val="-2"/>
        </w:rPr>
        <w:t xml:space="preserve"> </w:t>
      </w:r>
      <w:r>
        <w:t xml:space="preserve">colleges and universities; and non-profit organizations are subject to the Uniform Administrative Requirements, Cost Principles, and Audit Requirements for Federal Awards contained in </w:t>
      </w:r>
      <w:hyperlink r:id="rId21">
        <w:r>
          <w:rPr>
            <w:color w:val="0000FF"/>
            <w:u w:val="single" w:color="0000FF"/>
          </w:rPr>
          <w:t>2 CFR part 200</w:t>
        </w:r>
      </w:hyperlink>
      <w:r>
        <w:rPr>
          <w:color w:val="0000FF"/>
        </w:rPr>
        <w:t xml:space="preserve"> </w:t>
      </w:r>
      <w:r>
        <w:t xml:space="preserve">and </w:t>
      </w:r>
      <w:hyperlink r:id="rId22">
        <w:r>
          <w:rPr>
            <w:color w:val="0000FF"/>
            <w:u w:val="single" w:color="0000FF"/>
          </w:rPr>
          <w:t>2 CFR part 400</w:t>
        </w:r>
      </w:hyperlink>
      <w:r>
        <w:t>.</w:t>
      </w:r>
    </w:p>
    <w:p w14:paraId="298E33E9" w14:textId="685B76E3" w:rsidR="006E2483" w:rsidRDefault="006E2483" w:rsidP="006E2483">
      <w:pPr>
        <w:pStyle w:val="BodyText"/>
        <w:spacing w:before="160" w:line="264" w:lineRule="auto"/>
        <w:ind w:right="175"/>
      </w:pPr>
      <w:r>
        <w:t>Grant</w:t>
      </w:r>
      <w:r>
        <w:rPr>
          <w:spacing w:val="-2"/>
        </w:rPr>
        <w:t xml:space="preserve"> </w:t>
      </w:r>
      <w:r>
        <w:t>funds</w:t>
      </w:r>
      <w:r>
        <w:rPr>
          <w:spacing w:val="-5"/>
        </w:rPr>
        <w:t xml:space="preserve"> </w:t>
      </w:r>
      <w:r>
        <w:t>awarded</w:t>
      </w:r>
      <w:r>
        <w:rPr>
          <w:spacing w:val="-2"/>
        </w:rPr>
        <w:t xml:space="preserve"> </w:t>
      </w:r>
      <w:r>
        <w:t>to</w:t>
      </w:r>
      <w:r>
        <w:rPr>
          <w:spacing w:val="-2"/>
        </w:rPr>
        <w:t xml:space="preserve"> </w:t>
      </w:r>
      <w:r>
        <w:t xml:space="preserve">federal government entities are subject to the Uniform Administrative Requirements and Cost Principles for Federal Awards contained in </w:t>
      </w:r>
      <w:hyperlink r:id="rId23">
        <w:r>
          <w:rPr>
            <w:color w:val="0000FF"/>
            <w:u w:val="single" w:color="0000FF"/>
          </w:rPr>
          <w:t>2 CFR part 200</w:t>
        </w:r>
      </w:hyperlink>
      <w:r>
        <w:rPr>
          <w:color w:val="0000FF"/>
        </w:rPr>
        <w:t xml:space="preserve"> </w:t>
      </w:r>
      <w:r>
        <w:t xml:space="preserve">and </w:t>
      </w:r>
      <w:hyperlink r:id="rId24">
        <w:r>
          <w:rPr>
            <w:color w:val="0000FF"/>
            <w:u w:val="single" w:color="0000FF"/>
          </w:rPr>
          <w:t>2 CFR part 400</w:t>
        </w:r>
      </w:hyperlink>
      <w:r>
        <w:t>.</w:t>
      </w:r>
    </w:p>
    <w:p w14:paraId="1B49E41D" w14:textId="77777777" w:rsidR="0069189F" w:rsidRDefault="00127119">
      <w:pPr>
        <w:pStyle w:val="BodyText"/>
        <w:spacing w:before="162" w:line="264" w:lineRule="auto"/>
      </w:pPr>
      <w:r>
        <w:t>Grant</w:t>
      </w:r>
      <w:r>
        <w:rPr>
          <w:spacing w:val="-2"/>
        </w:rPr>
        <w:t xml:space="preserve"> </w:t>
      </w:r>
      <w:r>
        <w:t>funds</w:t>
      </w:r>
      <w:r>
        <w:rPr>
          <w:spacing w:val="-5"/>
        </w:rPr>
        <w:t xml:space="preserve"> </w:t>
      </w:r>
      <w:r>
        <w:t>awarded</w:t>
      </w:r>
      <w:r>
        <w:rPr>
          <w:spacing w:val="-2"/>
        </w:rPr>
        <w:t xml:space="preserve"> </w:t>
      </w:r>
      <w:r>
        <w:t>to</w:t>
      </w:r>
      <w:r>
        <w:rPr>
          <w:spacing w:val="-2"/>
        </w:rPr>
        <w:t xml:space="preserve"> </w:t>
      </w:r>
      <w:r>
        <w:t>for-profit</w:t>
      </w:r>
      <w:r>
        <w:rPr>
          <w:spacing w:val="-5"/>
        </w:rPr>
        <w:t xml:space="preserve"> </w:t>
      </w:r>
      <w:r>
        <w:t>organizations</w:t>
      </w:r>
      <w:r>
        <w:rPr>
          <w:spacing w:val="-3"/>
        </w:rPr>
        <w:t xml:space="preserve"> </w:t>
      </w:r>
      <w:r>
        <w:t>are</w:t>
      </w:r>
      <w:r>
        <w:rPr>
          <w:spacing w:val="-2"/>
        </w:rPr>
        <w:t xml:space="preserve"> </w:t>
      </w:r>
      <w:r>
        <w:t>subject</w:t>
      </w:r>
      <w:r>
        <w:rPr>
          <w:spacing w:val="-5"/>
        </w:rPr>
        <w:t xml:space="preserve"> </w:t>
      </w:r>
      <w:r>
        <w:t>to</w:t>
      </w:r>
      <w:r>
        <w:rPr>
          <w:spacing w:val="-4"/>
        </w:rPr>
        <w:t xml:space="preserve"> </w:t>
      </w:r>
      <w:r>
        <w:t>the</w:t>
      </w:r>
      <w:r>
        <w:rPr>
          <w:spacing w:val="-4"/>
        </w:rPr>
        <w:t xml:space="preserve"> </w:t>
      </w:r>
      <w:r>
        <w:t>Uniform</w:t>
      </w:r>
      <w:r>
        <w:rPr>
          <w:spacing w:val="-4"/>
        </w:rPr>
        <w:t xml:space="preserve"> </w:t>
      </w:r>
      <w:r>
        <w:t>Administrative Requirements</w:t>
      </w:r>
      <w:r>
        <w:rPr>
          <w:spacing w:val="-3"/>
        </w:rPr>
        <w:t xml:space="preserve"> </w:t>
      </w:r>
      <w:r>
        <w:t>contained in</w:t>
      </w:r>
      <w:r>
        <w:rPr>
          <w:spacing w:val="-3"/>
        </w:rPr>
        <w:t xml:space="preserve"> </w:t>
      </w:r>
      <w:hyperlink r:id="rId25">
        <w:r>
          <w:rPr>
            <w:color w:val="0000FF"/>
            <w:u w:val="single" w:color="0000FF"/>
          </w:rPr>
          <w:t>2 CFR</w:t>
        </w:r>
        <w:r>
          <w:rPr>
            <w:color w:val="0000FF"/>
            <w:spacing w:val="-1"/>
            <w:u w:val="single" w:color="0000FF"/>
          </w:rPr>
          <w:t xml:space="preserve"> </w:t>
        </w:r>
        <w:r>
          <w:rPr>
            <w:color w:val="0000FF"/>
            <w:u w:val="single" w:color="0000FF"/>
          </w:rPr>
          <w:t>part</w:t>
        </w:r>
        <w:r>
          <w:rPr>
            <w:color w:val="0000FF"/>
            <w:spacing w:val="-3"/>
            <w:u w:val="single" w:color="0000FF"/>
          </w:rPr>
          <w:t xml:space="preserve"> </w:t>
        </w:r>
        <w:r>
          <w:rPr>
            <w:color w:val="0000FF"/>
            <w:u w:val="single" w:color="0000FF"/>
          </w:rPr>
          <w:t>200</w:t>
        </w:r>
      </w:hyperlink>
      <w:r>
        <w:rPr>
          <w:color w:val="0000FF"/>
        </w:rPr>
        <w:t xml:space="preserve"> </w:t>
      </w:r>
      <w:r>
        <w:t xml:space="preserve">and </w:t>
      </w:r>
      <w:hyperlink r:id="rId26">
        <w:r>
          <w:rPr>
            <w:color w:val="0000FF"/>
            <w:u w:val="single" w:color="0000FF"/>
          </w:rPr>
          <w:t>2</w:t>
        </w:r>
        <w:r>
          <w:rPr>
            <w:color w:val="0000FF"/>
            <w:spacing w:val="-2"/>
            <w:u w:val="single" w:color="0000FF"/>
          </w:rPr>
          <w:t xml:space="preserve"> </w:t>
        </w:r>
        <w:r>
          <w:rPr>
            <w:color w:val="0000FF"/>
            <w:u w:val="single" w:color="0000FF"/>
          </w:rPr>
          <w:t>CFR</w:t>
        </w:r>
        <w:r>
          <w:rPr>
            <w:color w:val="0000FF"/>
            <w:spacing w:val="-1"/>
            <w:u w:val="single" w:color="0000FF"/>
          </w:rPr>
          <w:t xml:space="preserve"> </w:t>
        </w:r>
        <w:r>
          <w:rPr>
            <w:color w:val="0000FF"/>
            <w:u w:val="single" w:color="0000FF"/>
          </w:rPr>
          <w:t>part</w:t>
        </w:r>
        <w:r>
          <w:rPr>
            <w:color w:val="0000FF"/>
            <w:spacing w:val="-3"/>
            <w:u w:val="single" w:color="0000FF"/>
          </w:rPr>
          <w:t xml:space="preserve"> </w:t>
        </w:r>
        <w:r>
          <w:rPr>
            <w:color w:val="0000FF"/>
            <w:u w:val="single" w:color="0000FF"/>
          </w:rPr>
          <w:t>400</w:t>
        </w:r>
      </w:hyperlink>
      <w:r>
        <w:t>,</w:t>
      </w:r>
      <w:r>
        <w:rPr>
          <w:spacing w:val="-3"/>
        </w:rPr>
        <w:t xml:space="preserve"> </w:t>
      </w:r>
      <w:r>
        <w:t>and the Cost</w:t>
      </w:r>
      <w:r>
        <w:rPr>
          <w:spacing w:val="-3"/>
        </w:rPr>
        <w:t xml:space="preserve"> </w:t>
      </w:r>
      <w:r>
        <w:t xml:space="preserve">Principles contained in the Federal Acquisition Regulation (FAR) Subpart 31.2, Contracts with Commercial Organizations, codified at </w:t>
      </w:r>
      <w:hyperlink r:id="rId27">
        <w:r>
          <w:rPr>
            <w:color w:val="0000FF"/>
            <w:u w:val="single" w:color="0000FF"/>
          </w:rPr>
          <w:t>48 CFR 31.2</w:t>
        </w:r>
      </w:hyperlink>
      <w:r>
        <w:t>.</w:t>
      </w:r>
    </w:p>
    <w:p w14:paraId="1B49E41E" w14:textId="74F92D51" w:rsidR="0069189F" w:rsidRDefault="00127119">
      <w:pPr>
        <w:pStyle w:val="BodyText"/>
        <w:spacing w:before="159" w:line="264" w:lineRule="auto"/>
        <w:ind w:right="242"/>
      </w:pPr>
      <w:r>
        <w:t>Recipients</w:t>
      </w:r>
      <w:r>
        <w:rPr>
          <w:spacing w:val="-6"/>
        </w:rPr>
        <w:t xml:space="preserve"> </w:t>
      </w:r>
      <w:r>
        <w:t>are</w:t>
      </w:r>
      <w:r>
        <w:rPr>
          <w:spacing w:val="-3"/>
        </w:rPr>
        <w:t xml:space="preserve"> </w:t>
      </w:r>
      <w:r>
        <w:t>responsible</w:t>
      </w:r>
      <w:r>
        <w:rPr>
          <w:spacing w:val="-3"/>
        </w:rPr>
        <w:t xml:space="preserve"> </w:t>
      </w:r>
      <w:r>
        <w:t>for</w:t>
      </w:r>
      <w:r>
        <w:rPr>
          <w:spacing w:val="-5"/>
        </w:rPr>
        <w:t xml:space="preserve"> </w:t>
      </w:r>
      <w:r>
        <w:t>the</w:t>
      </w:r>
      <w:r>
        <w:rPr>
          <w:spacing w:val="-3"/>
        </w:rPr>
        <w:t xml:space="preserve"> </w:t>
      </w:r>
      <w:r>
        <w:t>consistent</w:t>
      </w:r>
      <w:r>
        <w:rPr>
          <w:spacing w:val="-6"/>
        </w:rPr>
        <w:t xml:space="preserve"> </w:t>
      </w:r>
      <w:r>
        <w:t>application</w:t>
      </w:r>
      <w:r>
        <w:rPr>
          <w:spacing w:val="-3"/>
        </w:rPr>
        <w:t xml:space="preserve"> </w:t>
      </w:r>
      <w:r>
        <w:t>of</w:t>
      </w:r>
      <w:r>
        <w:rPr>
          <w:spacing w:val="-3"/>
        </w:rPr>
        <w:t xml:space="preserve"> </w:t>
      </w:r>
      <w:r>
        <w:t>federal</w:t>
      </w:r>
      <w:r>
        <w:rPr>
          <w:spacing w:val="-4"/>
        </w:rPr>
        <w:t xml:space="preserve"> </w:t>
      </w:r>
      <w:r>
        <w:t>regulations</w:t>
      </w:r>
      <w:r>
        <w:rPr>
          <w:spacing w:val="-4"/>
        </w:rPr>
        <w:t xml:space="preserve"> </w:t>
      </w:r>
      <w:r>
        <w:t>to</w:t>
      </w:r>
      <w:r>
        <w:rPr>
          <w:spacing w:val="-3"/>
        </w:rPr>
        <w:t xml:space="preserve"> </w:t>
      </w:r>
      <w:r>
        <w:t xml:space="preserve">the </w:t>
      </w:r>
      <w:r w:rsidR="00EA2917">
        <w:t>UCF IRA</w:t>
      </w:r>
      <w:r>
        <w:t xml:space="preserve"> grant funds. Recipients are responsible for ensuring their contractors/consultants comply with federal regulations.</w:t>
      </w:r>
    </w:p>
    <w:p w14:paraId="1B49E41F" w14:textId="427D8258" w:rsidR="0069189F" w:rsidRPr="00FD2D67" w:rsidRDefault="00F85233" w:rsidP="5B45C3E4">
      <w:pPr>
        <w:pStyle w:val="Heading2"/>
        <w:spacing w:before="160"/>
        <w:rPr>
          <w:color w:val="365F91" w:themeColor="accent1" w:themeShade="BF"/>
        </w:rPr>
      </w:pPr>
      <w:bookmarkStart w:id="32" w:name="Enhancing_the_Competitiveness_of_Special"/>
      <w:bookmarkStart w:id="33" w:name="_Toc198115074"/>
      <w:bookmarkStart w:id="34" w:name="_Toc614014155"/>
      <w:bookmarkEnd w:id="32"/>
      <w:r w:rsidRPr="005F4A37">
        <w:rPr>
          <w:color w:val="365F91" w:themeColor="accent1" w:themeShade="BF"/>
        </w:rPr>
        <w:t>Minimum Program Requirements</w:t>
      </w:r>
      <w:bookmarkEnd w:id="33"/>
      <w:bookmarkEnd w:id="34"/>
    </w:p>
    <w:p w14:paraId="1B49E420" w14:textId="448FA19F" w:rsidR="0069189F" w:rsidRPr="00FD2D67" w:rsidRDefault="00052321">
      <w:pPr>
        <w:pStyle w:val="BodyText"/>
        <w:spacing w:before="42" w:line="264" w:lineRule="auto"/>
        <w:ind w:right="242"/>
      </w:pPr>
      <w:r w:rsidRPr="00FD2D67">
        <w:t xml:space="preserve">All UCF IRA grants must advance the development of sustainable and accessible urban and community forests in California. Please review the </w:t>
      </w:r>
      <w:hyperlink r:id="rId28" w:history="1">
        <w:r w:rsidRPr="5B45C3E4">
          <w:rPr>
            <w:rStyle w:val="Hyperlink"/>
          </w:rPr>
          <w:t>California Urban and Community Forestry Inflation Reduction Act 2024 Grant Guidelines</w:t>
        </w:r>
      </w:hyperlink>
      <w:r w:rsidRPr="00FD2D67">
        <w:t xml:space="preserve"> for further guidance on specific program requirements. </w:t>
      </w:r>
    </w:p>
    <w:p w14:paraId="1B49E421" w14:textId="77777777" w:rsidR="0069189F" w:rsidRDefault="00127119" w:rsidP="5B45C3E4">
      <w:pPr>
        <w:pStyle w:val="Heading2"/>
        <w:spacing w:before="161"/>
        <w:rPr>
          <w:color w:val="365F91" w:themeColor="accent1" w:themeShade="BF"/>
        </w:rPr>
      </w:pPr>
      <w:bookmarkStart w:id="35" w:name="Allowable_Costs"/>
      <w:bookmarkStart w:id="36" w:name="_Toc198115075"/>
      <w:bookmarkStart w:id="37" w:name="_Toc2138127311"/>
      <w:bookmarkEnd w:id="35"/>
      <w:r>
        <w:rPr>
          <w:color w:val="365F91"/>
        </w:rPr>
        <w:t>Allowable</w:t>
      </w:r>
      <w:r>
        <w:rPr>
          <w:color w:val="365F91"/>
          <w:spacing w:val="-3"/>
        </w:rPr>
        <w:t xml:space="preserve"> </w:t>
      </w:r>
      <w:r>
        <w:rPr>
          <w:color w:val="365F91"/>
          <w:spacing w:val="-2"/>
        </w:rPr>
        <w:t>Costs</w:t>
      </w:r>
      <w:bookmarkEnd w:id="36"/>
      <w:bookmarkEnd w:id="37"/>
    </w:p>
    <w:p w14:paraId="1B49E422" w14:textId="29DCDDB1" w:rsidR="0069189F" w:rsidRDefault="00ED14CA">
      <w:pPr>
        <w:pStyle w:val="BodyText"/>
        <w:spacing w:before="39" w:line="264" w:lineRule="auto"/>
        <w:ind w:right="136"/>
      </w:pPr>
      <w:r>
        <w:t>A</w:t>
      </w:r>
      <w:r w:rsidR="00127119">
        <w:t xml:space="preserve"> cost is</w:t>
      </w:r>
      <w:r w:rsidR="00127119">
        <w:rPr>
          <w:spacing w:val="-3"/>
        </w:rPr>
        <w:t xml:space="preserve"> </w:t>
      </w:r>
      <w:r w:rsidR="00127119">
        <w:t>allowable</w:t>
      </w:r>
      <w:r w:rsidR="00127119">
        <w:rPr>
          <w:spacing w:val="-2"/>
        </w:rPr>
        <w:t xml:space="preserve"> </w:t>
      </w:r>
      <w:r w:rsidR="00127119">
        <w:t>if</w:t>
      </w:r>
      <w:r w:rsidR="00127119">
        <w:rPr>
          <w:spacing w:val="-2"/>
        </w:rPr>
        <w:t xml:space="preserve"> </w:t>
      </w:r>
      <w:r w:rsidR="00127119">
        <w:t>it</w:t>
      </w:r>
      <w:r w:rsidR="00127119">
        <w:rPr>
          <w:spacing w:val="-5"/>
        </w:rPr>
        <w:t xml:space="preserve"> </w:t>
      </w:r>
      <w:r w:rsidR="00127119">
        <w:t>directly</w:t>
      </w:r>
      <w:r w:rsidR="00127119">
        <w:rPr>
          <w:spacing w:val="-5"/>
        </w:rPr>
        <w:t xml:space="preserve"> </w:t>
      </w:r>
      <w:r w:rsidR="00127119">
        <w:t>relates</w:t>
      </w:r>
      <w:r w:rsidR="00127119">
        <w:rPr>
          <w:spacing w:val="-3"/>
        </w:rPr>
        <w:t xml:space="preserve"> </w:t>
      </w:r>
      <w:r w:rsidR="00127119">
        <w:t>to</w:t>
      </w:r>
      <w:r w:rsidR="00127119">
        <w:rPr>
          <w:spacing w:val="-2"/>
        </w:rPr>
        <w:t xml:space="preserve"> </w:t>
      </w:r>
      <w:r w:rsidR="00127119">
        <w:t>the</w:t>
      </w:r>
      <w:r w:rsidR="00127119">
        <w:rPr>
          <w:spacing w:val="-4"/>
        </w:rPr>
        <w:t xml:space="preserve"> </w:t>
      </w:r>
      <w:r w:rsidR="00127119">
        <w:t>approved</w:t>
      </w:r>
      <w:r w:rsidR="00127119">
        <w:rPr>
          <w:spacing w:val="-2"/>
        </w:rPr>
        <w:t xml:space="preserve"> </w:t>
      </w:r>
      <w:r w:rsidR="00127119">
        <w:t>project</w:t>
      </w:r>
      <w:r w:rsidR="00127119">
        <w:rPr>
          <w:spacing w:val="-5"/>
        </w:rPr>
        <w:t xml:space="preserve"> </w:t>
      </w:r>
      <w:r w:rsidR="00127119">
        <w:t>and</w:t>
      </w:r>
      <w:r w:rsidR="00127119">
        <w:rPr>
          <w:spacing w:val="-2"/>
        </w:rPr>
        <w:t xml:space="preserve"> </w:t>
      </w:r>
      <w:r w:rsidR="00127119">
        <w:t>is</w:t>
      </w:r>
      <w:r w:rsidR="00127119">
        <w:rPr>
          <w:spacing w:val="-3"/>
        </w:rPr>
        <w:t xml:space="preserve"> </w:t>
      </w:r>
      <w:r w:rsidR="00127119">
        <w:t>incurred</w:t>
      </w:r>
      <w:r w:rsidR="00127119">
        <w:rPr>
          <w:spacing w:val="-2"/>
        </w:rPr>
        <w:t xml:space="preserve"> </w:t>
      </w:r>
      <w:r w:rsidR="00127119">
        <w:t>solely</w:t>
      </w:r>
      <w:r w:rsidR="00127119">
        <w:rPr>
          <w:spacing w:val="-3"/>
        </w:rPr>
        <w:t xml:space="preserve"> </w:t>
      </w:r>
      <w:r w:rsidR="00127119">
        <w:t>to</w:t>
      </w:r>
      <w:r w:rsidR="00127119">
        <w:rPr>
          <w:spacing w:val="-2"/>
        </w:rPr>
        <w:t xml:space="preserve"> </w:t>
      </w:r>
      <w:r w:rsidR="00127119">
        <w:t xml:space="preserve">advance work under the Grant Agreement. Allowable costs may include salaries and wages, fringe benefits, consultant services, travel, subcontractors and materials, </w:t>
      </w:r>
      <w:r w:rsidR="00127119" w:rsidRPr="00FD2D67">
        <w:t>data collection and analysis, land or equipment rentals, and training</w:t>
      </w:r>
      <w:r w:rsidR="00127119" w:rsidRPr="004E73E8">
        <w:t>.</w:t>
      </w:r>
    </w:p>
    <w:p w14:paraId="1B49E423" w14:textId="4C0D806E" w:rsidR="0069189F" w:rsidRDefault="00127119">
      <w:pPr>
        <w:pStyle w:val="BodyText"/>
        <w:spacing w:before="160" w:line="264" w:lineRule="auto"/>
        <w:ind w:left="119"/>
      </w:pPr>
      <w:r>
        <w:t>Expenditures</w:t>
      </w:r>
      <w:r>
        <w:rPr>
          <w:spacing w:val="-6"/>
        </w:rPr>
        <w:t xml:space="preserve"> </w:t>
      </w:r>
      <w:r>
        <w:t>must</w:t>
      </w:r>
      <w:r>
        <w:rPr>
          <w:spacing w:val="-4"/>
        </w:rPr>
        <w:t xml:space="preserve"> </w:t>
      </w:r>
      <w:r>
        <w:t>conform</w:t>
      </w:r>
      <w:r>
        <w:rPr>
          <w:spacing w:val="-2"/>
        </w:rPr>
        <w:t xml:space="preserve"> </w:t>
      </w:r>
      <w:r>
        <w:t>to</w:t>
      </w:r>
      <w:r>
        <w:rPr>
          <w:spacing w:val="-3"/>
        </w:rPr>
        <w:t xml:space="preserve"> </w:t>
      </w:r>
      <w:r w:rsidR="00143D8A">
        <w:rPr>
          <w:spacing w:val="-3"/>
        </w:rPr>
        <w:t xml:space="preserve">the USDA Forest Service </w:t>
      </w:r>
      <w:r>
        <w:t>and</w:t>
      </w:r>
      <w:r>
        <w:rPr>
          <w:spacing w:val="-3"/>
        </w:rPr>
        <w:t xml:space="preserve"> </w:t>
      </w:r>
      <w:r w:rsidR="002F53C7">
        <w:t xml:space="preserve">CAL FIRE </w:t>
      </w:r>
      <w:r w:rsidR="00ED14CA">
        <w:t>UCF</w:t>
      </w:r>
      <w:r>
        <w:rPr>
          <w:spacing w:val="-3"/>
        </w:rPr>
        <w:t xml:space="preserve"> </w:t>
      </w:r>
      <w:r w:rsidR="00143D8A">
        <w:t>P</w:t>
      </w:r>
      <w:r>
        <w:t>rogram</w:t>
      </w:r>
      <w:r>
        <w:rPr>
          <w:spacing w:val="-2"/>
        </w:rPr>
        <w:t xml:space="preserve"> </w:t>
      </w:r>
      <w:r>
        <w:t>requirements,</w:t>
      </w:r>
      <w:r>
        <w:rPr>
          <w:spacing w:val="-4"/>
        </w:rPr>
        <w:t xml:space="preserve"> </w:t>
      </w:r>
      <w:r>
        <w:t>be</w:t>
      </w:r>
      <w:r>
        <w:rPr>
          <w:spacing w:val="-5"/>
        </w:rPr>
        <w:t xml:space="preserve"> </w:t>
      </w:r>
      <w:r>
        <w:t>made</w:t>
      </w:r>
      <w:r>
        <w:rPr>
          <w:spacing w:val="-3"/>
        </w:rPr>
        <w:t xml:space="preserve"> </w:t>
      </w:r>
      <w:r>
        <w:t>in compliance with federal and state laws and regulations as applicable, and be:</w:t>
      </w:r>
    </w:p>
    <w:p w14:paraId="1B49E424" w14:textId="77777777" w:rsidR="0069189F" w:rsidRDefault="00127119">
      <w:pPr>
        <w:pStyle w:val="ListParagraph"/>
        <w:numPr>
          <w:ilvl w:val="0"/>
          <w:numId w:val="4"/>
        </w:numPr>
        <w:tabs>
          <w:tab w:val="left" w:pos="839"/>
        </w:tabs>
        <w:spacing w:before="161" w:line="259" w:lineRule="auto"/>
        <w:ind w:left="839" w:right="1550"/>
        <w:rPr>
          <w:sz w:val="24"/>
        </w:rPr>
      </w:pPr>
      <w:r>
        <w:rPr>
          <w:sz w:val="24"/>
        </w:rPr>
        <w:t>Necessary</w:t>
      </w:r>
      <w:r>
        <w:rPr>
          <w:spacing w:val="-5"/>
          <w:sz w:val="24"/>
        </w:rPr>
        <w:t xml:space="preserve"> </w:t>
      </w:r>
      <w:r>
        <w:rPr>
          <w:sz w:val="24"/>
        </w:rPr>
        <w:t>and</w:t>
      </w:r>
      <w:r>
        <w:rPr>
          <w:spacing w:val="-4"/>
          <w:sz w:val="24"/>
        </w:rPr>
        <w:t xml:space="preserve"> </w:t>
      </w:r>
      <w:r>
        <w:rPr>
          <w:sz w:val="24"/>
        </w:rPr>
        <w:t>reasonable</w:t>
      </w:r>
      <w:r>
        <w:rPr>
          <w:spacing w:val="-4"/>
          <w:sz w:val="24"/>
        </w:rPr>
        <w:t xml:space="preserve"> </w:t>
      </w:r>
      <w:r>
        <w:rPr>
          <w:sz w:val="24"/>
        </w:rPr>
        <w:t>for</w:t>
      </w:r>
      <w:r>
        <w:rPr>
          <w:spacing w:val="-6"/>
          <w:sz w:val="24"/>
        </w:rPr>
        <w:t xml:space="preserve"> </w:t>
      </w:r>
      <w:r>
        <w:rPr>
          <w:sz w:val="24"/>
        </w:rPr>
        <w:t>proper</w:t>
      </w:r>
      <w:r>
        <w:rPr>
          <w:spacing w:val="-6"/>
          <w:sz w:val="24"/>
        </w:rPr>
        <w:t xml:space="preserve"> </w:t>
      </w:r>
      <w:r>
        <w:rPr>
          <w:sz w:val="24"/>
        </w:rPr>
        <w:t>and</w:t>
      </w:r>
      <w:r>
        <w:rPr>
          <w:spacing w:val="-6"/>
          <w:sz w:val="24"/>
        </w:rPr>
        <w:t xml:space="preserve"> </w:t>
      </w:r>
      <w:r>
        <w:rPr>
          <w:sz w:val="24"/>
        </w:rPr>
        <w:t>efficient</w:t>
      </w:r>
      <w:r>
        <w:rPr>
          <w:spacing w:val="-4"/>
          <w:sz w:val="24"/>
        </w:rPr>
        <w:t xml:space="preserve"> </w:t>
      </w:r>
      <w:r>
        <w:rPr>
          <w:sz w:val="24"/>
        </w:rPr>
        <w:t>performance</w:t>
      </w:r>
      <w:r>
        <w:rPr>
          <w:spacing w:val="-4"/>
          <w:sz w:val="24"/>
        </w:rPr>
        <w:t xml:space="preserve"> </w:t>
      </w:r>
      <w:r>
        <w:rPr>
          <w:sz w:val="24"/>
        </w:rPr>
        <w:t>and administration of the project.</w:t>
      </w:r>
    </w:p>
    <w:p w14:paraId="1B49E425" w14:textId="50D74B4B" w:rsidR="0069189F" w:rsidRDefault="00127119">
      <w:pPr>
        <w:pStyle w:val="ListParagraph"/>
        <w:numPr>
          <w:ilvl w:val="0"/>
          <w:numId w:val="4"/>
        </w:numPr>
        <w:tabs>
          <w:tab w:val="left" w:pos="839"/>
        </w:tabs>
        <w:spacing w:before="9"/>
        <w:ind w:left="839"/>
        <w:rPr>
          <w:sz w:val="24"/>
        </w:rPr>
      </w:pPr>
      <w:r>
        <w:rPr>
          <w:sz w:val="24"/>
        </w:rPr>
        <w:t>Authorized</w:t>
      </w:r>
      <w:r>
        <w:rPr>
          <w:spacing w:val="-4"/>
          <w:sz w:val="24"/>
        </w:rPr>
        <w:t xml:space="preserve"> </w:t>
      </w:r>
      <w:r>
        <w:rPr>
          <w:sz w:val="24"/>
        </w:rPr>
        <w:t>or</w:t>
      </w:r>
      <w:r>
        <w:rPr>
          <w:spacing w:val="-5"/>
          <w:sz w:val="24"/>
        </w:rPr>
        <w:t xml:space="preserve"> </w:t>
      </w:r>
      <w:r>
        <w:rPr>
          <w:sz w:val="24"/>
        </w:rPr>
        <w:t>not</w:t>
      </w:r>
      <w:r>
        <w:rPr>
          <w:spacing w:val="-4"/>
          <w:sz w:val="24"/>
        </w:rPr>
        <w:t xml:space="preserve"> </w:t>
      </w:r>
      <w:r>
        <w:rPr>
          <w:sz w:val="24"/>
        </w:rPr>
        <w:t>prohibited</w:t>
      </w:r>
      <w:r>
        <w:rPr>
          <w:spacing w:val="-3"/>
          <w:sz w:val="24"/>
        </w:rPr>
        <w:t xml:space="preserve"> </w:t>
      </w:r>
      <w:r>
        <w:rPr>
          <w:sz w:val="24"/>
        </w:rPr>
        <w:t>under</w:t>
      </w:r>
      <w:r>
        <w:rPr>
          <w:spacing w:val="-3"/>
          <w:sz w:val="24"/>
        </w:rPr>
        <w:t xml:space="preserve"> </w:t>
      </w:r>
      <w:r>
        <w:rPr>
          <w:sz w:val="24"/>
        </w:rPr>
        <w:t>federal,</w:t>
      </w:r>
      <w:r>
        <w:rPr>
          <w:spacing w:val="-2"/>
          <w:sz w:val="24"/>
        </w:rPr>
        <w:t xml:space="preserve"> </w:t>
      </w:r>
      <w:r>
        <w:rPr>
          <w:sz w:val="24"/>
        </w:rPr>
        <w:t>state</w:t>
      </w:r>
      <w:r w:rsidR="00ED14CA">
        <w:rPr>
          <w:sz w:val="24"/>
        </w:rPr>
        <w:t>,</w:t>
      </w:r>
      <w:r>
        <w:rPr>
          <w:spacing w:val="-1"/>
          <w:sz w:val="24"/>
        </w:rPr>
        <w:t xml:space="preserve"> </w:t>
      </w:r>
      <w:r>
        <w:rPr>
          <w:sz w:val="24"/>
        </w:rPr>
        <w:t>or</w:t>
      </w:r>
      <w:r>
        <w:rPr>
          <w:spacing w:val="-3"/>
          <w:sz w:val="24"/>
        </w:rPr>
        <w:t xml:space="preserve"> </w:t>
      </w:r>
      <w:r>
        <w:rPr>
          <w:sz w:val="24"/>
        </w:rPr>
        <w:t>local</w:t>
      </w:r>
      <w:r>
        <w:rPr>
          <w:spacing w:val="-2"/>
          <w:sz w:val="24"/>
        </w:rPr>
        <w:t xml:space="preserve"> </w:t>
      </w:r>
      <w:r>
        <w:rPr>
          <w:sz w:val="24"/>
        </w:rPr>
        <w:t>laws</w:t>
      </w:r>
      <w:r>
        <w:rPr>
          <w:spacing w:val="-2"/>
          <w:sz w:val="24"/>
        </w:rPr>
        <w:t xml:space="preserve"> </w:t>
      </w:r>
      <w:r>
        <w:rPr>
          <w:sz w:val="24"/>
        </w:rPr>
        <w:t>or</w:t>
      </w:r>
      <w:r>
        <w:rPr>
          <w:spacing w:val="-3"/>
          <w:sz w:val="24"/>
        </w:rPr>
        <w:t xml:space="preserve"> </w:t>
      </w:r>
      <w:r>
        <w:rPr>
          <w:spacing w:val="-2"/>
          <w:sz w:val="24"/>
        </w:rPr>
        <w:t>regulations.</w:t>
      </w:r>
    </w:p>
    <w:p w14:paraId="1B49E426" w14:textId="77777777" w:rsidR="0069189F" w:rsidRDefault="0069189F">
      <w:pPr>
        <w:rPr>
          <w:sz w:val="24"/>
        </w:rPr>
        <w:sectPr w:rsidR="0069189F">
          <w:headerReference w:type="default" r:id="rId29"/>
          <w:pgSz w:w="12240" w:h="15840"/>
          <w:pgMar w:top="1380" w:right="1320" w:bottom="1360" w:left="1320" w:header="0" w:footer="1160" w:gutter="0"/>
          <w:cols w:space="720"/>
        </w:sectPr>
      </w:pPr>
    </w:p>
    <w:p w14:paraId="1B49E427" w14:textId="77777777" w:rsidR="0069189F" w:rsidRDefault="00127119">
      <w:pPr>
        <w:pStyle w:val="ListParagraph"/>
        <w:numPr>
          <w:ilvl w:val="0"/>
          <w:numId w:val="4"/>
        </w:numPr>
        <w:tabs>
          <w:tab w:val="left" w:pos="840"/>
        </w:tabs>
        <w:spacing w:before="81" w:line="259" w:lineRule="auto"/>
        <w:ind w:right="204"/>
        <w:rPr>
          <w:sz w:val="24"/>
        </w:rPr>
      </w:pPr>
      <w:r>
        <w:rPr>
          <w:sz w:val="24"/>
        </w:rPr>
        <w:t>Consistent</w:t>
      </w:r>
      <w:r>
        <w:rPr>
          <w:spacing w:val="-3"/>
          <w:sz w:val="24"/>
        </w:rPr>
        <w:t xml:space="preserve"> </w:t>
      </w:r>
      <w:r>
        <w:rPr>
          <w:sz w:val="24"/>
        </w:rPr>
        <w:t>with</w:t>
      </w:r>
      <w:r>
        <w:rPr>
          <w:spacing w:val="-3"/>
          <w:sz w:val="24"/>
        </w:rPr>
        <w:t xml:space="preserve"> </w:t>
      </w:r>
      <w:r>
        <w:rPr>
          <w:sz w:val="24"/>
        </w:rPr>
        <w:t>policies,</w:t>
      </w:r>
      <w:r>
        <w:rPr>
          <w:spacing w:val="-3"/>
          <w:sz w:val="24"/>
        </w:rPr>
        <w:t xml:space="preserve"> </w:t>
      </w:r>
      <w:r>
        <w:rPr>
          <w:sz w:val="24"/>
        </w:rPr>
        <w:t>regulations,</w:t>
      </w:r>
      <w:r>
        <w:rPr>
          <w:spacing w:val="-6"/>
          <w:sz w:val="24"/>
        </w:rPr>
        <w:t xml:space="preserve"> </w:t>
      </w:r>
      <w:r>
        <w:rPr>
          <w:sz w:val="24"/>
        </w:rPr>
        <w:t>and</w:t>
      </w:r>
      <w:r>
        <w:rPr>
          <w:spacing w:val="-3"/>
          <w:sz w:val="24"/>
        </w:rPr>
        <w:t xml:space="preserve"> </w:t>
      </w:r>
      <w:r>
        <w:rPr>
          <w:sz w:val="24"/>
        </w:rPr>
        <w:t>procedures</w:t>
      </w:r>
      <w:r>
        <w:rPr>
          <w:spacing w:val="-6"/>
          <w:sz w:val="24"/>
        </w:rPr>
        <w:t xml:space="preserve"> </w:t>
      </w:r>
      <w:r>
        <w:rPr>
          <w:sz w:val="24"/>
        </w:rPr>
        <w:t>that</w:t>
      </w:r>
      <w:r>
        <w:rPr>
          <w:spacing w:val="-3"/>
          <w:sz w:val="24"/>
        </w:rPr>
        <w:t xml:space="preserve"> </w:t>
      </w:r>
      <w:r>
        <w:rPr>
          <w:sz w:val="24"/>
        </w:rPr>
        <w:t>apply</w:t>
      </w:r>
      <w:r>
        <w:rPr>
          <w:spacing w:val="-4"/>
          <w:sz w:val="24"/>
        </w:rPr>
        <w:t xml:space="preserve"> </w:t>
      </w:r>
      <w:r>
        <w:rPr>
          <w:sz w:val="24"/>
        </w:rPr>
        <w:t>uniformly</w:t>
      </w:r>
      <w:r>
        <w:rPr>
          <w:spacing w:val="-4"/>
          <w:sz w:val="24"/>
        </w:rPr>
        <w:t xml:space="preserve"> </w:t>
      </w:r>
      <w:r>
        <w:rPr>
          <w:sz w:val="24"/>
        </w:rPr>
        <w:t>to</w:t>
      </w:r>
      <w:r>
        <w:rPr>
          <w:spacing w:val="-5"/>
          <w:sz w:val="24"/>
        </w:rPr>
        <w:t xml:space="preserve"> </w:t>
      </w:r>
      <w:r>
        <w:rPr>
          <w:sz w:val="24"/>
        </w:rPr>
        <w:t>both federal and state funds and other activities of the governmental unit.</w:t>
      </w:r>
    </w:p>
    <w:p w14:paraId="1B49E428" w14:textId="77777777" w:rsidR="0069189F" w:rsidRDefault="00127119">
      <w:pPr>
        <w:pStyle w:val="ListParagraph"/>
        <w:numPr>
          <w:ilvl w:val="0"/>
          <w:numId w:val="4"/>
        </w:numPr>
        <w:tabs>
          <w:tab w:val="left" w:pos="839"/>
        </w:tabs>
        <w:spacing w:before="8"/>
        <w:ind w:left="839" w:hanging="359"/>
        <w:rPr>
          <w:sz w:val="24"/>
        </w:rPr>
      </w:pPr>
      <w:r>
        <w:rPr>
          <w:sz w:val="24"/>
        </w:rPr>
        <w:t>Determined</w:t>
      </w:r>
      <w:r>
        <w:rPr>
          <w:spacing w:val="-5"/>
          <w:sz w:val="24"/>
        </w:rPr>
        <w:t xml:space="preserve"> </w:t>
      </w:r>
      <w:r>
        <w:rPr>
          <w:sz w:val="24"/>
        </w:rPr>
        <w:t>in</w:t>
      </w:r>
      <w:r>
        <w:rPr>
          <w:spacing w:val="-5"/>
          <w:sz w:val="24"/>
        </w:rPr>
        <w:t xml:space="preserve"> </w:t>
      </w:r>
      <w:r>
        <w:rPr>
          <w:sz w:val="24"/>
        </w:rPr>
        <w:t>accordance</w:t>
      </w:r>
      <w:r>
        <w:rPr>
          <w:spacing w:val="-2"/>
          <w:sz w:val="24"/>
        </w:rPr>
        <w:t xml:space="preserve"> </w:t>
      </w:r>
      <w:r>
        <w:rPr>
          <w:sz w:val="24"/>
        </w:rPr>
        <w:t>with</w:t>
      </w:r>
      <w:r>
        <w:rPr>
          <w:spacing w:val="-5"/>
          <w:sz w:val="24"/>
        </w:rPr>
        <w:t xml:space="preserve"> </w:t>
      </w:r>
      <w:r>
        <w:rPr>
          <w:sz w:val="24"/>
        </w:rPr>
        <w:t>generally</w:t>
      </w:r>
      <w:r>
        <w:rPr>
          <w:spacing w:val="-3"/>
          <w:sz w:val="24"/>
        </w:rPr>
        <w:t xml:space="preserve"> </w:t>
      </w:r>
      <w:r>
        <w:rPr>
          <w:sz w:val="24"/>
        </w:rPr>
        <w:t>accepted</w:t>
      </w:r>
      <w:r>
        <w:rPr>
          <w:spacing w:val="-3"/>
          <w:sz w:val="24"/>
        </w:rPr>
        <w:t xml:space="preserve"> </w:t>
      </w:r>
      <w:r>
        <w:rPr>
          <w:sz w:val="24"/>
        </w:rPr>
        <w:t>accounting</w:t>
      </w:r>
      <w:r>
        <w:rPr>
          <w:spacing w:val="-4"/>
          <w:sz w:val="24"/>
        </w:rPr>
        <w:t xml:space="preserve"> </w:t>
      </w:r>
      <w:r>
        <w:rPr>
          <w:spacing w:val="-2"/>
          <w:sz w:val="24"/>
        </w:rPr>
        <w:t>principles.</w:t>
      </w:r>
    </w:p>
    <w:p w14:paraId="1B49E429" w14:textId="77777777" w:rsidR="0069189F" w:rsidRDefault="00127119">
      <w:pPr>
        <w:pStyle w:val="ListParagraph"/>
        <w:numPr>
          <w:ilvl w:val="0"/>
          <w:numId w:val="4"/>
        </w:numPr>
        <w:tabs>
          <w:tab w:val="left" w:pos="839"/>
        </w:tabs>
        <w:ind w:left="839" w:hanging="359"/>
        <w:rPr>
          <w:sz w:val="24"/>
        </w:rPr>
      </w:pPr>
      <w:r>
        <w:rPr>
          <w:sz w:val="24"/>
        </w:rPr>
        <w:t>Adequately</w:t>
      </w:r>
      <w:r>
        <w:rPr>
          <w:spacing w:val="-3"/>
          <w:sz w:val="24"/>
        </w:rPr>
        <w:t xml:space="preserve"> </w:t>
      </w:r>
      <w:r>
        <w:rPr>
          <w:spacing w:val="-2"/>
          <w:sz w:val="24"/>
        </w:rPr>
        <w:t>documented.</w:t>
      </w:r>
    </w:p>
    <w:p w14:paraId="1B49E42A" w14:textId="77777777" w:rsidR="0069189F" w:rsidRDefault="00127119" w:rsidP="199B1086">
      <w:pPr>
        <w:pStyle w:val="Heading2"/>
        <w:spacing w:before="186"/>
        <w:rPr>
          <w:color w:val="365F91" w:themeColor="accent1" w:themeShade="BF"/>
        </w:rPr>
      </w:pPr>
      <w:bookmarkStart w:id="38" w:name="Unallowable_Costs"/>
      <w:bookmarkStart w:id="39" w:name="_Toc198115076"/>
      <w:bookmarkStart w:id="40" w:name="_Toc283759682"/>
      <w:bookmarkEnd w:id="38"/>
      <w:r>
        <w:rPr>
          <w:color w:val="365F91"/>
        </w:rPr>
        <w:t>Unallowable</w:t>
      </w:r>
      <w:r>
        <w:rPr>
          <w:color w:val="365F91"/>
          <w:spacing w:val="-8"/>
        </w:rPr>
        <w:t xml:space="preserve"> </w:t>
      </w:r>
      <w:r>
        <w:rPr>
          <w:color w:val="365F91"/>
          <w:spacing w:val="-4"/>
        </w:rPr>
        <w:t>Costs</w:t>
      </w:r>
      <w:bookmarkEnd w:id="39"/>
      <w:bookmarkEnd w:id="40"/>
    </w:p>
    <w:p w14:paraId="6666E736" w14:textId="77777777" w:rsidR="006D7C7D" w:rsidRDefault="00127119" w:rsidP="006D7C7D">
      <w:pPr>
        <w:pStyle w:val="BodyText"/>
        <w:spacing w:before="0" w:line="264" w:lineRule="auto"/>
        <w:ind w:left="115" w:right="130"/>
      </w:pPr>
      <w:r>
        <w:t>A cost is unallowable if it does not comply with applicable cost principles, program requirements, or other terms and conditions of the Grant Agreement. A cost is also unallowable</w:t>
      </w:r>
      <w:r>
        <w:rPr>
          <w:spacing w:val="-2"/>
        </w:rPr>
        <w:t xml:space="preserve"> </w:t>
      </w:r>
      <w:r>
        <w:t>if</w:t>
      </w:r>
      <w:r>
        <w:rPr>
          <w:spacing w:val="-2"/>
        </w:rPr>
        <w:t xml:space="preserve"> </w:t>
      </w:r>
      <w:r>
        <w:t>it</w:t>
      </w:r>
      <w:r>
        <w:rPr>
          <w:spacing w:val="-5"/>
        </w:rPr>
        <w:t xml:space="preserve"> </w:t>
      </w:r>
      <w:r>
        <w:t>is</w:t>
      </w:r>
      <w:r>
        <w:rPr>
          <w:spacing w:val="-3"/>
        </w:rPr>
        <w:t xml:space="preserve"> </w:t>
      </w:r>
      <w:r>
        <w:t>not</w:t>
      </w:r>
      <w:r>
        <w:rPr>
          <w:spacing w:val="-2"/>
        </w:rPr>
        <w:t xml:space="preserve"> </w:t>
      </w:r>
      <w:r>
        <w:t>contained</w:t>
      </w:r>
      <w:r>
        <w:rPr>
          <w:spacing w:val="-2"/>
        </w:rPr>
        <w:t xml:space="preserve"> </w:t>
      </w:r>
      <w:r>
        <w:t>in</w:t>
      </w:r>
      <w:r>
        <w:rPr>
          <w:spacing w:val="-2"/>
        </w:rPr>
        <w:t xml:space="preserve"> </w:t>
      </w:r>
      <w:r>
        <w:t>the</w:t>
      </w:r>
      <w:r>
        <w:rPr>
          <w:spacing w:val="-2"/>
        </w:rPr>
        <w:t xml:space="preserve"> </w:t>
      </w:r>
      <w:r>
        <w:t>approved</w:t>
      </w:r>
      <w:r>
        <w:rPr>
          <w:spacing w:val="-2"/>
        </w:rPr>
        <w:t xml:space="preserve"> </w:t>
      </w:r>
      <w:r>
        <w:t>scope of work or is not necessary and reasonable to advance the work of the project.</w:t>
      </w:r>
      <w:r w:rsidR="00ED14CA">
        <w:t xml:space="preserve"> </w:t>
      </w:r>
    </w:p>
    <w:p w14:paraId="1B49E42C" w14:textId="14C0F88F" w:rsidR="0069189F" w:rsidRDefault="00127119" w:rsidP="006D7C7D">
      <w:pPr>
        <w:pStyle w:val="BodyText"/>
        <w:spacing w:before="159" w:line="264" w:lineRule="auto"/>
        <w:ind w:left="115" w:right="130"/>
        <w:rPr>
          <w:spacing w:val="-2"/>
        </w:rPr>
      </w:pPr>
      <w:r>
        <w:t>Unallowable</w:t>
      </w:r>
      <w:r>
        <w:rPr>
          <w:spacing w:val="-1"/>
        </w:rPr>
        <w:t xml:space="preserve"> </w:t>
      </w:r>
      <w:r>
        <w:t>costs</w:t>
      </w:r>
      <w:r>
        <w:rPr>
          <w:spacing w:val="-2"/>
        </w:rPr>
        <w:t xml:space="preserve"> </w:t>
      </w:r>
      <w:r>
        <w:t>will</w:t>
      </w:r>
      <w:r>
        <w:rPr>
          <w:spacing w:val="-5"/>
        </w:rPr>
        <w:t xml:space="preserve"> </w:t>
      </w:r>
      <w:r>
        <w:t>not</w:t>
      </w:r>
      <w:r>
        <w:rPr>
          <w:spacing w:val="-4"/>
        </w:rPr>
        <w:t xml:space="preserve"> </w:t>
      </w:r>
      <w:r>
        <w:t xml:space="preserve">be </w:t>
      </w:r>
      <w:r>
        <w:rPr>
          <w:spacing w:val="-2"/>
        </w:rPr>
        <w:t>reimbursed.</w:t>
      </w:r>
    </w:p>
    <w:p w14:paraId="1B49E42D" w14:textId="74190167" w:rsidR="0069189F" w:rsidRDefault="00127119" w:rsidP="006D7C7D">
      <w:pPr>
        <w:pStyle w:val="BodyText"/>
        <w:spacing w:before="159" w:line="264" w:lineRule="auto"/>
        <w:ind w:left="115" w:right="245"/>
      </w:pPr>
      <w:r>
        <w:t>Specific</w:t>
      </w:r>
      <w:r>
        <w:rPr>
          <w:spacing w:val="-3"/>
        </w:rPr>
        <w:t xml:space="preserve"> </w:t>
      </w:r>
      <w:r>
        <w:t>expenses</w:t>
      </w:r>
      <w:r>
        <w:rPr>
          <w:spacing w:val="-3"/>
        </w:rPr>
        <w:t xml:space="preserve"> </w:t>
      </w:r>
      <w:r>
        <w:t>that</w:t>
      </w:r>
      <w:r>
        <w:rPr>
          <w:spacing w:val="-5"/>
        </w:rPr>
        <w:t xml:space="preserve"> </w:t>
      </w:r>
      <w:r>
        <w:t>are</w:t>
      </w:r>
      <w:r>
        <w:rPr>
          <w:spacing w:val="-2"/>
        </w:rPr>
        <w:t xml:space="preserve"> </w:t>
      </w:r>
      <w:r>
        <w:t>unallowable</w:t>
      </w:r>
      <w:r>
        <w:rPr>
          <w:spacing w:val="-2"/>
        </w:rPr>
        <w:t xml:space="preserve"> </w:t>
      </w:r>
      <w:r>
        <w:t>include,</w:t>
      </w:r>
      <w:r>
        <w:rPr>
          <w:spacing w:val="-3"/>
        </w:rPr>
        <w:t xml:space="preserve"> </w:t>
      </w:r>
      <w:r>
        <w:t>but</w:t>
      </w:r>
      <w:r>
        <w:rPr>
          <w:spacing w:val="-2"/>
        </w:rPr>
        <w:t xml:space="preserve"> </w:t>
      </w:r>
      <w:r>
        <w:t>are</w:t>
      </w:r>
      <w:r>
        <w:rPr>
          <w:spacing w:val="-4"/>
        </w:rPr>
        <w:t xml:space="preserve"> </w:t>
      </w:r>
      <w:r>
        <w:t>not</w:t>
      </w:r>
      <w:r>
        <w:rPr>
          <w:spacing w:val="-2"/>
        </w:rPr>
        <w:t xml:space="preserve"> </w:t>
      </w:r>
      <w:r>
        <w:t>limited</w:t>
      </w:r>
      <w:r>
        <w:rPr>
          <w:spacing w:val="-2"/>
        </w:rPr>
        <w:t xml:space="preserve"> </w:t>
      </w:r>
      <w:r>
        <w:t>to,</w:t>
      </w:r>
      <w:r w:rsidR="005858A6">
        <w:t xml:space="preserve"> land acquisition, equipment (as defined in the CFR), decorative tree grates and tree guards, inefficient irrigation valves, pumps, and sprinkler control timers or overly costly irrigation systems or irrigation systems that prove to be ineffective in the long-term, root barriers</w:t>
      </w:r>
      <w:r w:rsidR="002C1B03">
        <w:t xml:space="preserve"> (unless approved by CAL FIRE Regional Urban forester)</w:t>
      </w:r>
      <w:r w:rsidR="005858A6">
        <w:t>, trees that require excessive amounts of water to survive, trees inappropriate for the chosen site as determined by CAL FIRE, trees of a stock size other than 15-gallon</w:t>
      </w:r>
      <w:r w:rsidR="002C1B03">
        <w:t>s</w:t>
      </w:r>
      <w:r w:rsidR="008C30FE">
        <w:t xml:space="preserve"> without prior approval from CAL FIRE</w:t>
      </w:r>
      <w:r w:rsidR="00083593">
        <w:t xml:space="preserve">, </w:t>
      </w:r>
      <w:r w:rsidR="002C1B03">
        <w:t xml:space="preserve">trees that will be less than 25 feet in height with equal crown width at maturity, </w:t>
      </w:r>
      <w:r w:rsidR="00083593">
        <w:t>palm trees, invasive tree and plant species, food</w:t>
      </w:r>
      <w:r w:rsidR="002C1B03">
        <w:t xml:space="preserve"> (unless as part of approved per diem travel expense), refreshments, gifts, donations, and other items not directly related/required to implement the project, </w:t>
      </w:r>
      <w:r w:rsidR="004A3652">
        <w:t>promotional materials or other supplies unnecessary for carrying out the operations of the project aside from education and outreach, tree inventories that are not assessing or working towards assessing the entire urban forest resource within the jurisdiction, playground structures for schoolyard greening projects, tree removal (unless otherwise necessary for the project and approved by the CAL FIRE Regional Urban Forester)</w:t>
      </w:r>
      <w:r>
        <w:rPr>
          <w:spacing w:val="-3"/>
        </w:rPr>
        <w:t xml:space="preserve"> </w:t>
      </w:r>
    </w:p>
    <w:p w14:paraId="1B49E42E" w14:textId="7814093F" w:rsidR="0069189F" w:rsidRDefault="00127119" w:rsidP="006D7C7D">
      <w:pPr>
        <w:pStyle w:val="BodyText"/>
        <w:spacing w:before="159" w:line="264" w:lineRule="auto"/>
        <w:ind w:left="115" w:right="245"/>
      </w:pPr>
      <w:r>
        <w:t>Additional guidance regarding allowable and unallowable costs and activities is available</w:t>
      </w:r>
      <w:r>
        <w:rPr>
          <w:spacing w:val="-4"/>
        </w:rPr>
        <w:t xml:space="preserve"> </w:t>
      </w:r>
      <w:r>
        <w:t>from</w:t>
      </w:r>
      <w:r>
        <w:rPr>
          <w:spacing w:val="-2"/>
        </w:rPr>
        <w:t xml:space="preserve"> </w:t>
      </w:r>
      <w:r>
        <w:t>the</w:t>
      </w:r>
      <w:r>
        <w:rPr>
          <w:spacing w:val="-3"/>
        </w:rPr>
        <w:t xml:space="preserve"> </w:t>
      </w:r>
      <w:r>
        <w:t xml:space="preserve">assigned </w:t>
      </w:r>
      <w:r w:rsidR="00E75BD4">
        <w:t>Forester</w:t>
      </w:r>
      <w:r w:rsidR="004A3652">
        <w:t xml:space="preserve"> as well as the </w:t>
      </w:r>
      <w:hyperlink r:id="rId30" w:history="1">
        <w:r w:rsidR="004A3652" w:rsidRPr="00DD7C15">
          <w:rPr>
            <w:rStyle w:val="Hyperlink"/>
          </w:rPr>
          <w:t>California Urban and Community Forestry Inflation Reduction Act Grant Guidelines.</w:t>
        </w:r>
      </w:hyperlink>
    </w:p>
    <w:p w14:paraId="1B49E42F" w14:textId="77777777" w:rsidR="0069189F" w:rsidRDefault="00127119" w:rsidP="5B45C3E4">
      <w:pPr>
        <w:pStyle w:val="Heading2"/>
        <w:spacing w:before="160"/>
        <w:rPr>
          <w:color w:val="365F91" w:themeColor="accent1" w:themeShade="BF"/>
        </w:rPr>
      </w:pPr>
      <w:bookmarkStart w:id="41" w:name="Direct_and_Indirect_Costs"/>
      <w:bookmarkStart w:id="42" w:name="_Toc198115077"/>
      <w:bookmarkStart w:id="43" w:name="_Toc2043166968"/>
      <w:bookmarkEnd w:id="41"/>
      <w:r>
        <w:rPr>
          <w:color w:val="365F91"/>
        </w:rPr>
        <w:t>Direct</w:t>
      </w:r>
      <w:r>
        <w:rPr>
          <w:color w:val="365F91"/>
          <w:spacing w:val="-5"/>
        </w:rPr>
        <w:t xml:space="preserve"> </w:t>
      </w:r>
      <w:r>
        <w:rPr>
          <w:color w:val="365F91"/>
        </w:rPr>
        <w:t>and</w:t>
      </w:r>
      <w:r>
        <w:rPr>
          <w:color w:val="365F91"/>
          <w:spacing w:val="-5"/>
        </w:rPr>
        <w:t xml:space="preserve"> </w:t>
      </w:r>
      <w:r>
        <w:rPr>
          <w:color w:val="365F91"/>
        </w:rPr>
        <w:t>Indirect</w:t>
      </w:r>
      <w:r>
        <w:rPr>
          <w:color w:val="365F91"/>
          <w:spacing w:val="-4"/>
        </w:rPr>
        <w:t xml:space="preserve"> Costs</w:t>
      </w:r>
      <w:bookmarkEnd w:id="42"/>
      <w:bookmarkEnd w:id="43"/>
    </w:p>
    <w:p w14:paraId="1B49E430" w14:textId="77777777" w:rsidR="0069189F" w:rsidRDefault="00127119" w:rsidP="5B45C3E4">
      <w:pPr>
        <w:pStyle w:val="Heading3"/>
        <w:spacing w:before="242"/>
        <w:rPr>
          <w:color w:val="4F6128"/>
        </w:rPr>
      </w:pPr>
      <w:bookmarkStart w:id="44" w:name="Indirect_Cost_Rate"/>
      <w:bookmarkStart w:id="45" w:name="_Toc198115078"/>
      <w:bookmarkStart w:id="46" w:name="_Toc521169715"/>
      <w:bookmarkEnd w:id="44"/>
      <w:r>
        <w:rPr>
          <w:color w:val="4F6128"/>
        </w:rPr>
        <w:t>Indirect</w:t>
      </w:r>
      <w:r>
        <w:rPr>
          <w:color w:val="4F6128"/>
          <w:spacing w:val="-8"/>
        </w:rPr>
        <w:t xml:space="preserve"> </w:t>
      </w:r>
      <w:r>
        <w:rPr>
          <w:color w:val="4F6128"/>
        </w:rPr>
        <w:t>Cost</w:t>
      </w:r>
      <w:r>
        <w:rPr>
          <w:color w:val="4F6128"/>
          <w:spacing w:val="-2"/>
        </w:rPr>
        <w:t xml:space="preserve"> </w:t>
      </w:r>
      <w:r>
        <w:rPr>
          <w:color w:val="4F6128"/>
          <w:spacing w:val="-4"/>
        </w:rPr>
        <w:t>Rate</w:t>
      </w:r>
      <w:bookmarkEnd w:id="45"/>
      <w:bookmarkEnd w:id="46"/>
    </w:p>
    <w:p w14:paraId="1B49E431" w14:textId="63735F9E" w:rsidR="0069189F" w:rsidRDefault="008C30FE">
      <w:pPr>
        <w:pStyle w:val="BodyText"/>
        <w:spacing w:before="32" w:line="264" w:lineRule="auto"/>
        <w:ind w:right="242"/>
      </w:pPr>
      <w:r w:rsidRPr="008C30FE">
        <w:t>Indirect costs are limited to a de minimis rate of 10% of the Modified Total Direct Costs (MTDC), unless the grantee has an approved Negotiated Indirect Cost Rate Agreement (NICRA)</w:t>
      </w:r>
      <w:r w:rsidR="00244A9F">
        <w:t xml:space="preserve"> with the federal government</w:t>
      </w:r>
      <w:r w:rsidRPr="008C30FE">
        <w:t xml:space="preserve">. The MTDC includes </w:t>
      </w:r>
      <w:r w:rsidR="00207592">
        <w:t>all direct salaries and wages, app</w:t>
      </w:r>
      <w:r w:rsidR="00394ECE">
        <w:t xml:space="preserve">licable fringe benefits, materials and supplies, services, travel, and up to </w:t>
      </w:r>
      <w:r w:rsidRPr="008C30FE">
        <w:t>$25,000 of each sub-award or contract</w:t>
      </w:r>
      <w:r w:rsidRPr="00F87EA8">
        <w:t>.</w:t>
      </w:r>
      <w:r w:rsidR="007F6A46" w:rsidRPr="00F87EA8">
        <w:t xml:space="preserve"> </w:t>
      </w:r>
      <w:r w:rsidR="00C70CC9" w:rsidRPr="00F87EA8">
        <w:t>MTDC excludes equipment, capital expenditures, ren</w:t>
      </w:r>
      <w:r w:rsidR="007F6A46" w:rsidRPr="00F87EA8">
        <w:t>t</w:t>
      </w:r>
      <w:r w:rsidR="00C70CC9" w:rsidRPr="00F87EA8">
        <w:t>al costs, tui</w:t>
      </w:r>
      <w:r w:rsidR="00820314" w:rsidRPr="00F87EA8">
        <w:t>tion remission, scholarships and fellowships, participant support costs, and the portion of each subaward in excess of $25,000.</w:t>
      </w:r>
      <w:r w:rsidRPr="00F87EA8">
        <w:t xml:space="preserve"> </w:t>
      </w:r>
    </w:p>
    <w:p w14:paraId="1B49E432" w14:textId="77777777" w:rsidR="0069189F" w:rsidRDefault="00127119" w:rsidP="5B45C3E4">
      <w:pPr>
        <w:pStyle w:val="Heading3"/>
        <w:rPr>
          <w:color w:val="4F6128"/>
        </w:rPr>
      </w:pPr>
      <w:bookmarkStart w:id="47" w:name="Charging_Direct_and_Indirect_Costs_Consi"/>
      <w:bookmarkStart w:id="48" w:name="_Toc198115079"/>
      <w:bookmarkStart w:id="49" w:name="_Toc1246519359"/>
      <w:bookmarkEnd w:id="47"/>
      <w:r>
        <w:rPr>
          <w:color w:val="4F6128"/>
        </w:rPr>
        <w:t>Charging</w:t>
      </w:r>
      <w:r>
        <w:rPr>
          <w:color w:val="4F6128"/>
          <w:spacing w:val="-8"/>
        </w:rPr>
        <w:t xml:space="preserve"> </w:t>
      </w:r>
      <w:r>
        <w:rPr>
          <w:color w:val="4F6128"/>
        </w:rPr>
        <w:t>Direct</w:t>
      </w:r>
      <w:r>
        <w:rPr>
          <w:color w:val="4F6128"/>
          <w:spacing w:val="-4"/>
        </w:rPr>
        <w:t xml:space="preserve"> </w:t>
      </w:r>
      <w:r>
        <w:rPr>
          <w:color w:val="4F6128"/>
        </w:rPr>
        <w:t>and</w:t>
      </w:r>
      <w:r>
        <w:rPr>
          <w:color w:val="4F6128"/>
          <w:spacing w:val="-4"/>
        </w:rPr>
        <w:t xml:space="preserve"> </w:t>
      </w:r>
      <w:r>
        <w:rPr>
          <w:color w:val="4F6128"/>
        </w:rPr>
        <w:t>Indirect</w:t>
      </w:r>
      <w:r>
        <w:rPr>
          <w:color w:val="4F6128"/>
          <w:spacing w:val="-4"/>
        </w:rPr>
        <w:t xml:space="preserve"> </w:t>
      </w:r>
      <w:r>
        <w:rPr>
          <w:color w:val="4F6128"/>
        </w:rPr>
        <w:t>Costs</w:t>
      </w:r>
      <w:r>
        <w:rPr>
          <w:color w:val="4F6128"/>
          <w:spacing w:val="-6"/>
        </w:rPr>
        <w:t xml:space="preserve"> </w:t>
      </w:r>
      <w:r>
        <w:rPr>
          <w:color w:val="4F6128"/>
          <w:spacing w:val="-2"/>
        </w:rPr>
        <w:t>Consistently</w:t>
      </w:r>
      <w:bookmarkEnd w:id="48"/>
      <w:bookmarkEnd w:id="49"/>
    </w:p>
    <w:p w14:paraId="1B49E433" w14:textId="77777777" w:rsidR="0069189F" w:rsidRDefault="00127119">
      <w:pPr>
        <w:pStyle w:val="BodyText"/>
        <w:spacing w:before="32" w:line="264" w:lineRule="auto"/>
      </w:pPr>
      <w:r>
        <w:t>Recipients are prohibited from charging an indirect cost as a direct cost. Recipients are responsible for presenting costs incurred for the same purpose in like circumstances consistently</w:t>
      </w:r>
      <w:r>
        <w:rPr>
          <w:spacing w:val="-4"/>
        </w:rPr>
        <w:t xml:space="preserve"> </w:t>
      </w:r>
      <w:r>
        <w:t>and</w:t>
      </w:r>
      <w:r>
        <w:rPr>
          <w:spacing w:val="-4"/>
        </w:rPr>
        <w:t xml:space="preserve"> </w:t>
      </w:r>
      <w:r>
        <w:t>must</w:t>
      </w:r>
      <w:r>
        <w:rPr>
          <w:spacing w:val="-7"/>
        </w:rPr>
        <w:t xml:space="preserve"> </w:t>
      </w:r>
      <w:r>
        <w:t>not</w:t>
      </w:r>
      <w:r>
        <w:rPr>
          <w:spacing w:val="-3"/>
        </w:rPr>
        <w:t xml:space="preserve"> </w:t>
      </w:r>
      <w:r>
        <w:t>include</w:t>
      </w:r>
      <w:r>
        <w:rPr>
          <w:spacing w:val="-3"/>
        </w:rPr>
        <w:t xml:space="preserve"> </w:t>
      </w:r>
      <w:r>
        <w:t>costs</w:t>
      </w:r>
      <w:r>
        <w:rPr>
          <w:spacing w:val="-5"/>
        </w:rPr>
        <w:t xml:space="preserve"> </w:t>
      </w:r>
      <w:r>
        <w:t>associated</w:t>
      </w:r>
      <w:r>
        <w:rPr>
          <w:spacing w:val="-3"/>
        </w:rPr>
        <w:t xml:space="preserve"> </w:t>
      </w:r>
      <w:r>
        <w:t>with</w:t>
      </w:r>
      <w:r>
        <w:rPr>
          <w:spacing w:val="-3"/>
        </w:rPr>
        <w:t xml:space="preserve"> </w:t>
      </w:r>
      <w:r>
        <w:t>their</w:t>
      </w:r>
      <w:r>
        <w:rPr>
          <w:spacing w:val="-4"/>
        </w:rPr>
        <w:t xml:space="preserve"> </w:t>
      </w:r>
      <w:r>
        <w:t>organization’s</w:t>
      </w:r>
      <w:r>
        <w:rPr>
          <w:spacing w:val="-4"/>
        </w:rPr>
        <w:t xml:space="preserve"> </w:t>
      </w:r>
      <w:r>
        <w:t>indirect</w:t>
      </w:r>
      <w:r>
        <w:rPr>
          <w:spacing w:val="-3"/>
        </w:rPr>
        <w:t xml:space="preserve"> </w:t>
      </w:r>
      <w:r>
        <w:t>cost policy as direct costs.</w:t>
      </w:r>
    </w:p>
    <w:p w14:paraId="1B49E434" w14:textId="77777777" w:rsidR="0069189F" w:rsidRDefault="00127119">
      <w:pPr>
        <w:pStyle w:val="BodyText"/>
        <w:spacing w:before="161" w:line="264" w:lineRule="auto"/>
        <w:ind w:right="175"/>
      </w:pPr>
      <w:r>
        <w:rPr>
          <w:b/>
          <w:i/>
        </w:rPr>
        <w:t xml:space="preserve">Direct costs </w:t>
      </w:r>
      <w:r>
        <w:t>are costs that can be identified specifically with a particular project or can be</w:t>
      </w:r>
      <w:r>
        <w:rPr>
          <w:spacing w:val="-1"/>
        </w:rPr>
        <w:t xml:space="preserve"> </w:t>
      </w:r>
      <w:r>
        <w:t>directly</w:t>
      </w:r>
      <w:r>
        <w:rPr>
          <w:spacing w:val="-4"/>
        </w:rPr>
        <w:t xml:space="preserve"> </w:t>
      </w:r>
      <w:r>
        <w:t>assigned</w:t>
      </w:r>
      <w:r>
        <w:rPr>
          <w:spacing w:val="-3"/>
        </w:rPr>
        <w:t xml:space="preserve"> </w:t>
      </w:r>
      <w:r>
        <w:t>to</w:t>
      </w:r>
      <w:r>
        <w:rPr>
          <w:spacing w:val="-3"/>
        </w:rPr>
        <w:t xml:space="preserve"> </w:t>
      </w:r>
      <w:r>
        <w:t>a</w:t>
      </w:r>
      <w:r>
        <w:rPr>
          <w:spacing w:val="-1"/>
        </w:rPr>
        <w:t xml:space="preserve"> </w:t>
      </w:r>
      <w:r>
        <w:t>project</w:t>
      </w:r>
      <w:r>
        <w:rPr>
          <w:spacing w:val="-4"/>
        </w:rPr>
        <w:t xml:space="preserve"> </w:t>
      </w:r>
      <w:r>
        <w:t>activity</w:t>
      </w:r>
      <w:r>
        <w:rPr>
          <w:spacing w:val="-2"/>
        </w:rPr>
        <w:t xml:space="preserve"> </w:t>
      </w:r>
      <w:r>
        <w:t>relatively</w:t>
      </w:r>
      <w:r>
        <w:rPr>
          <w:spacing w:val="-2"/>
        </w:rPr>
        <w:t xml:space="preserve"> </w:t>
      </w:r>
      <w:r>
        <w:t>easily</w:t>
      </w:r>
      <w:r>
        <w:rPr>
          <w:spacing w:val="-2"/>
        </w:rPr>
        <w:t xml:space="preserve"> </w:t>
      </w:r>
      <w:r>
        <w:t>with</w:t>
      </w:r>
      <w:r>
        <w:rPr>
          <w:spacing w:val="-3"/>
        </w:rPr>
        <w:t xml:space="preserve"> </w:t>
      </w:r>
      <w:r>
        <w:t>a</w:t>
      </w:r>
      <w:r>
        <w:rPr>
          <w:spacing w:val="-1"/>
        </w:rPr>
        <w:t xml:space="preserve"> </w:t>
      </w:r>
      <w:r>
        <w:t>high</w:t>
      </w:r>
      <w:r>
        <w:rPr>
          <w:spacing w:val="-1"/>
        </w:rPr>
        <w:t xml:space="preserve"> </w:t>
      </w:r>
      <w:r>
        <w:t>degree</w:t>
      </w:r>
      <w:r>
        <w:rPr>
          <w:spacing w:val="-3"/>
        </w:rPr>
        <w:t xml:space="preserve"> </w:t>
      </w:r>
      <w:r>
        <w:t>of</w:t>
      </w:r>
      <w:r>
        <w:rPr>
          <w:spacing w:val="-4"/>
        </w:rPr>
        <w:t xml:space="preserve"> </w:t>
      </w:r>
      <w:r>
        <w:t>accuracy.</w:t>
      </w:r>
    </w:p>
    <w:p w14:paraId="1B49E436" w14:textId="0FE5D53E" w:rsidR="0069189F" w:rsidRDefault="00127119">
      <w:pPr>
        <w:pStyle w:val="BodyText"/>
        <w:spacing w:before="80" w:line="264" w:lineRule="auto"/>
      </w:pPr>
      <w:r>
        <w:t>Typically,</w:t>
      </w:r>
      <w:r>
        <w:rPr>
          <w:spacing w:val="-3"/>
        </w:rPr>
        <w:t xml:space="preserve"> </w:t>
      </w:r>
      <w:r>
        <w:t>direct</w:t>
      </w:r>
      <w:r>
        <w:rPr>
          <w:spacing w:val="-3"/>
        </w:rPr>
        <w:t xml:space="preserve"> </w:t>
      </w:r>
      <w:r>
        <w:t>costs</w:t>
      </w:r>
      <w:r>
        <w:rPr>
          <w:spacing w:val="-4"/>
        </w:rPr>
        <w:t xml:space="preserve"> </w:t>
      </w:r>
      <w:r>
        <w:t>include,</w:t>
      </w:r>
      <w:r>
        <w:rPr>
          <w:spacing w:val="-3"/>
        </w:rPr>
        <w:t xml:space="preserve"> </w:t>
      </w:r>
      <w:r>
        <w:t>but</w:t>
      </w:r>
      <w:r>
        <w:rPr>
          <w:spacing w:val="-3"/>
        </w:rPr>
        <w:t xml:space="preserve"> </w:t>
      </w:r>
      <w:r>
        <w:t>are</w:t>
      </w:r>
      <w:r>
        <w:rPr>
          <w:spacing w:val="-5"/>
        </w:rPr>
        <w:t xml:space="preserve"> </w:t>
      </w:r>
      <w:r>
        <w:t>not</w:t>
      </w:r>
      <w:r>
        <w:rPr>
          <w:spacing w:val="-3"/>
        </w:rPr>
        <w:t xml:space="preserve"> </w:t>
      </w:r>
      <w:r>
        <w:t>limited</w:t>
      </w:r>
      <w:r>
        <w:rPr>
          <w:spacing w:val="-3"/>
        </w:rPr>
        <w:t xml:space="preserve"> </w:t>
      </w:r>
      <w:r>
        <w:t>to,</w:t>
      </w:r>
      <w:r>
        <w:rPr>
          <w:spacing w:val="-3"/>
        </w:rPr>
        <w:t xml:space="preserve"> </w:t>
      </w:r>
      <w:r>
        <w:t>compensation</w:t>
      </w:r>
      <w:r>
        <w:rPr>
          <w:spacing w:val="-3"/>
        </w:rPr>
        <w:t xml:space="preserve"> </w:t>
      </w:r>
      <w:r>
        <w:t>for</w:t>
      </w:r>
      <w:r>
        <w:rPr>
          <w:spacing w:val="-5"/>
        </w:rPr>
        <w:t xml:space="preserve"> </w:t>
      </w:r>
      <w:r>
        <w:t>employees</w:t>
      </w:r>
      <w:r>
        <w:rPr>
          <w:spacing w:val="-5"/>
        </w:rPr>
        <w:t xml:space="preserve"> </w:t>
      </w:r>
      <w:r>
        <w:t>who work directly on the project, travel, and supplies necessary to the project.</w:t>
      </w:r>
    </w:p>
    <w:p w14:paraId="1B49E437" w14:textId="77777777" w:rsidR="0069189F" w:rsidRDefault="00127119">
      <w:pPr>
        <w:pStyle w:val="BodyText"/>
        <w:spacing w:before="120" w:line="264" w:lineRule="auto"/>
        <w:ind w:right="146"/>
      </w:pPr>
      <w:r>
        <w:rPr>
          <w:b/>
          <w:i/>
        </w:rPr>
        <w:t>Indirect</w:t>
      </w:r>
      <w:r>
        <w:rPr>
          <w:b/>
          <w:i/>
          <w:spacing w:val="-4"/>
        </w:rPr>
        <w:t xml:space="preserve"> </w:t>
      </w:r>
      <w:r>
        <w:rPr>
          <w:b/>
          <w:i/>
        </w:rPr>
        <w:t>costs</w:t>
      </w:r>
      <w:r>
        <w:rPr>
          <w:b/>
          <w:i/>
          <w:spacing w:val="-2"/>
        </w:rPr>
        <w:t xml:space="preserve"> </w:t>
      </w:r>
      <w:r>
        <w:t>(also</w:t>
      </w:r>
      <w:r>
        <w:rPr>
          <w:spacing w:val="-2"/>
        </w:rPr>
        <w:t xml:space="preserve"> </w:t>
      </w:r>
      <w:r>
        <w:t>known</w:t>
      </w:r>
      <w:r>
        <w:rPr>
          <w:spacing w:val="-4"/>
        </w:rPr>
        <w:t xml:space="preserve"> </w:t>
      </w:r>
      <w:r>
        <w:t>as</w:t>
      </w:r>
      <w:r>
        <w:rPr>
          <w:spacing w:val="-3"/>
        </w:rPr>
        <w:t xml:space="preserve"> </w:t>
      </w:r>
      <w:r>
        <w:t>“facilities</w:t>
      </w:r>
      <w:r>
        <w:rPr>
          <w:spacing w:val="-3"/>
        </w:rPr>
        <w:t xml:space="preserve"> </w:t>
      </w:r>
      <w:r>
        <w:t>and</w:t>
      </w:r>
      <w:r>
        <w:rPr>
          <w:spacing w:val="-4"/>
        </w:rPr>
        <w:t xml:space="preserve"> </w:t>
      </w:r>
      <w:r>
        <w:t>administrative</w:t>
      </w:r>
      <w:r>
        <w:rPr>
          <w:spacing w:val="-2"/>
        </w:rPr>
        <w:t xml:space="preserve"> </w:t>
      </w:r>
      <w:r>
        <w:t>costs”)</w:t>
      </w:r>
      <w:r>
        <w:rPr>
          <w:spacing w:val="-4"/>
        </w:rPr>
        <w:t xml:space="preserve"> </w:t>
      </w:r>
      <w:r>
        <w:t>are</w:t>
      </w:r>
      <w:r>
        <w:rPr>
          <w:spacing w:val="-2"/>
        </w:rPr>
        <w:t xml:space="preserve"> </w:t>
      </w:r>
      <w:r>
        <w:t>costs</w:t>
      </w:r>
      <w:r>
        <w:rPr>
          <w:spacing w:val="-3"/>
        </w:rPr>
        <w:t xml:space="preserve"> </w:t>
      </w:r>
      <w:r>
        <w:t>incurred</w:t>
      </w:r>
      <w:r>
        <w:rPr>
          <w:spacing w:val="-4"/>
        </w:rPr>
        <w:t xml:space="preserve"> </w:t>
      </w:r>
      <w:r>
        <w:t>for a common or joint objective that cannot be identified specifically with a particular</w:t>
      </w:r>
      <w:r>
        <w:rPr>
          <w:spacing w:val="40"/>
        </w:rPr>
        <w:t xml:space="preserve"> </w:t>
      </w:r>
      <w:r>
        <w:t>project. Typically, indirect costs include, but are not limited to, compensation for executive officers, and administrative and clerical staff, costs of operating and maintaining facilities, general administration expenses (such as supplies that cannot be identified specifically with a particular project), accounting and personnel services, depreciation, and insurance.</w:t>
      </w:r>
    </w:p>
    <w:p w14:paraId="1B49E438" w14:textId="77777777" w:rsidR="0069189F" w:rsidRDefault="00127119">
      <w:pPr>
        <w:pStyle w:val="BodyText"/>
        <w:spacing w:before="119" w:line="264" w:lineRule="auto"/>
      </w:pPr>
      <w:r>
        <w:t>The</w:t>
      </w:r>
      <w:r>
        <w:rPr>
          <w:spacing w:val="-2"/>
        </w:rPr>
        <w:t xml:space="preserve"> </w:t>
      </w:r>
      <w:r>
        <w:t>salaries</w:t>
      </w:r>
      <w:r>
        <w:rPr>
          <w:spacing w:val="-5"/>
        </w:rPr>
        <w:t xml:space="preserve"> </w:t>
      </w:r>
      <w:r>
        <w:t>of</w:t>
      </w:r>
      <w:r>
        <w:rPr>
          <w:spacing w:val="-5"/>
        </w:rPr>
        <w:t xml:space="preserve"> </w:t>
      </w:r>
      <w:r>
        <w:t>administrative</w:t>
      </w:r>
      <w:r>
        <w:rPr>
          <w:spacing w:val="-2"/>
        </w:rPr>
        <w:t xml:space="preserve"> </w:t>
      </w:r>
      <w:r>
        <w:t>and</w:t>
      </w:r>
      <w:r>
        <w:rPr>
          <w:spacing w:val="-2"/>
        </w:rPr>
        <w:t xml:space="preserve"> </w:t>
      </w:r>
      <w:r>
        <w:t>clerical</w:t>
      </w:r>
      <w:r>
        <w:rPr>
          <w:spacing w:val="-3"/>
        </w:rPr>
        <w:t xml:space="preserve"> </w:t>
      </w:r>
      <w:r>
        <w:t>staff</w:t>
      </w:r>
      <w:r>
        <w:rPr>
          <w:spacing w:val="-2"/>
        </w:rPr>
        <w:t xml:space="preserve"> </w:t>
      </w:r>
      <w:r>
        <w:t>should</w:t>
      </w:r>
      <w:r>
        <w:rPr>
          <w:spacing w:val="-4"/>
        </w:rPr>
        <w:t xml:space="preserve"> </w:t>
      </w:r>
      <w:r>
        <w:t>normally</w:t>
      </w:r>
      <w:r>
        <w:rPr>
          <w:spacing w:val="-3"/>
        </w:rPr>
        <w:t xml:space="preserve"> </w:t>
      </w:r>
      <w:r>
        <w:t>be</w:t>
      </w:r>
      <w:r>
        <w:rPr>
          <w:spacing w:val="-4"/>
        </w:rPr>
        <w:t xml:space="preserve"> </w:t>
      </w:r>
      <w:r>
        <w:t>treated</w:t>
      </w:r>
      <w:r>
        <w:rPr>
          <w:spacing w:val="-2"/>
        </w:rPr>
        <w:t xml:space="preserve"> </w:t>
      </w:r>
      <w:r>
        <w:t>as</w:t>
      </w:r>
      <w:r>
        <w:rPr>
          <w:spacing w:val="-5"/>
        </w:rPr>
        <w:t xml:space="preserve"> </w:t>
      </w:r>
      <w:r>
        <w:t>indirect costs. However, direct charging of these costs may be appropriate where all of the following conditions are met:</w:t>
      </w:r>
    </w:p>
    <w:p w14:paraId="1B49E439" w14:textId="77777777" w:rsidR="0069189F" w:rsidRDefault="00127119">
      <w:pPr>
        <w:pStyle w:val="ListParagraph"/>
        <w:numPr>
          <w:ilvl w:val="0"/>
          <w:numId w:val="3"/>
        </w:numPr>
        <w:tabs>
          <w:tab w:val="left" w:pos="839"/>
        </w:tabs>
        <w:spacing w:before="121"/>
        <w:ind w:left="839" w:hanging="359"/>
        <w:rPr>
          <w:sz w:val="24"/>
        </w:rPr>
      </w:pPr>
      <w:r>
        <w:rPr>
          <w:sz w:val="24"/>
        </w:rPr>
        <w:t>Administrative</w:t>
      </w:r>
      <w:r>
        <w:rPr>
          <w:spacing w:val="-5"/>
          <w:sz w:val="24"/>
        </w:rPr>
        <w:t xml:space="preserve"> </w:t>
      </w:r>
      <w:r>
        <w:rPr>
          <w:sz w:val="24"/>
        </w:rPr>
        <w:t>or</w:t>
      </w:r>
      <w:r>
        <w:rPr>
          <w:spacing w:val="-3"/>
          <w:sz w:val="24"/>
        </w:rPr>
        <w:t xml:space="preserve"> </w:t>
      </w:r>
      <w:r>
        <w:rPr>
          <w:sz w:val="24"/>
        </w:rPr>
        <w:t>clerical</w:t>
      </w:r>
      <w:r>
        <w:rPr>
          <w:spacing w:val="-2"/>
          <w:sz w:val="24"/>
        </w:rPr>
        <w:t xml:space="preserve"> </w:t>
      </w:r>
      <w:r>
        <w:rPr>
          <w:sz w:val="24"/>
        </w:rPr>
        <w:t>services</w:t>
      </w:r>
      <w:r>
        <w:rPr>
          <w:spacing w:val="-2"/>
          <w:sz w:val="24"/>
        </w:rPr>
        <w:t xml:space="preserve"> </w:t>
      </w:r>
      <w:r>
        <w:rPr>
          <w:sz w:val="24"/>
        </w:rPr>
        <w:t>are</w:t>
      </w:r>
      <w:r>
        <w:rPr>
          <w:spacing w:val="-1"/>
          <w:sz w:val="24"/>
        </w:rPr>
        <w:t xml:space="preserve"> </w:t>
      </w:r>
      <w:r>
        <w:rPr>
          <w:sz w:val="24"/>
        </w:rPr>
        <w:t>integral</w:t>
      </w:r>
      <w:r>
        <w:rPr>
          <w:spacing w:val="-2"/>
          <w:sz w:val="24"/>
        </w:rPr>
        <w:t xml:space="preserve"> </w:t>
      </w:r>
      <w:r>
        <w:rPr>
          <w:sz w:val="24"/>
        </w:rPr>
        <w:t>to</w:t>
      </w:r>
      <w:r>
        <w:rPr>
          <w:spacing w:val="-1"/>
          <w:sz w:val="24"/>
        </w:rPr>
        <w:t xml:space="preserve"> </w:t>
      </w:r>
      <w:r>
        <w:rPr>
          <w:sz w:val="24"/>
        </w:rPr>
        <w:t>the</w:t>
      </w:r>
      <w:r>
        <w:rPr>
          <w:spacing w:val="-3"/>
          <w:sz w:val="24"/>
        </w:rPr>
        <w:t xml:space="preserve"> </w:t>
      </w:r>
      <w:r>
        <w:rPr>
          <w:sz w:val="24"/>
        </w:rPr>
        <w:t>project</w:t>
      </w:r>
      <w:r>
        <w:rPr>
          <w:spacing w:val="-4"/>
          <w:sz w:val="24"/>
        </w:rPr>
        <w:t xml:space="preserve"> </w:t>
      </w:r>
      <w:r>
        <w:rPr>
          <w:sz w:val="24"/>
        </w:rPr>
        <w:t>or</w:t>
      </w:r>
      <w:r>
        <w:rPr>
          <w:spacing w:val="-2"/>
          <w:sz w:val="24"/>
        </w:rPr>
        <w:t xml:space="preserve"> activity;</w:t>
      </w:r>
    </w:p>
    <w:p w14:paraId="1B49E43A" w14:textId="77777777" w:rsidR="0069189F" w:rsidRDefault="00127119">
      <w:pPr>
        <w:pStyle w:val="ListParagraph"/>
        <w:numPr>
          <w:ilvl w:val="0"/>
          <w:numId w:val="3"/>
        </w:numPr>
        <w:tabs>
          <w:tab w:val="left" w:pos="839"/>
        </w:tabs>
        <w:spacing w:before="41"/>
        <w:ind w:left="839" w:hanging="359"/>
        <w:rPr>
          <w:sz w:val="24"/>
        </w:rPr>
      </w:pPr>
      <w:r>
        <w:rPr>
          <w:sz w:val="24"/>
        </w:rPr>
        <w:t>Costs</w:t>
      </w:r>
      <w:r>
        <w:rPr>
          <w:spacing w:val="-5"/>
          <w:sz w:val="24"/>
        </w:rPr>
        <w:t xml:space="preserve"> </w:t>
      </w:r>
      <w:r>
        <w:rPr>
          <w:sz w:val="24"/>
        </w:rPr>
        <w:t>involved</w:t>
      </w:r>
      <w:r>
        <w:rPr>
          <w:spacing w:val="-2"/>
          <w:sz w:val="24"/>
        </w:rPr>
        <w:t xml:space="preserve"> </w:t>
      </w:r>
      <w:r>
        <w:rPr>
          <w:sz w:val="24"/>
        </w:rPr>
        <w:t>can</w:t>
      </w:r>
      <w:r>
        <w:rPr>
          <w:spacing w:val="-1"/>
          <w:sz w:val="24"/>
        </w:rPr>
        <w:t xml:space="preserve"> </w:t>
      </w:r>
      <w:r>
        <w:rPr>
          <w:sz w:val="24"/>
        </w:rPr>
        <w:t>be</w:t>
      </w:r>
      <w:r>
        <w:rPr>
          <w:spacing w:val="-4"/>
          <w:sz w:val="24"/>
        </w:rPr>
        <w:t xml:space="preserve"> </w:t>
      </w:r>
      <w:r>
        <w:rPr>
          <w:sz w:val="24"/>
        </w:rPr>
        <w:t>specifically</w:t>
      </w:r>
      <w:r>
        <w:rPr>
          <w:spacing w:val="-2"/>
          <w:sz w:val="24"/>
        </w:rPr>
        <w:t xml:space="preserve"> </w:t>
      </w:r>
      <w:r>
        <w:rPr>
          <w:sz w:val="24"/>
        </w:rPr>
        <w:t>identified</w:t>
      </w:r>
      <w:r>
        <w:rPr>
          <w:spacing w:val="-4"/>
          <w:sz w:val="24"/>
        </w:rPr>
        <w:t xml:space="preserve"> </w:t>
      </w:r>
      <w:r>
        <w:rPr>
          <w:sz w:val="24"/>
        </w:rPr>
        <w:t>with</w:t>
      </w:r>
      <w:r>
        <w:rPr>
          <w:spacing w:val="-2"/>
          <w:sz w:val="24"/>
        </w:rPr>
        <w:t xml:space="preserve"> </w:t>
      </w:r>
      <w:r>
        <w:rPr>
          <w:sz w:val="24"/>
        </w:rPr>
        <w:t>the</w:t>
      </w:r>
      <w:r>
        <w:rPr>
          <w:spacing w:val="-1"/>
          <w:sz w:val="24"/>
        </w:rPr>
        <w:t xml:space="preserve"> </w:t>
      </w:r>
      <w:r>
        <w:rPr>
          <w:sz w:val="24"/>
        </w:rPr>
        <w:t>project</w:t>
      </w:r>
      <w:r>
        <w:rPr>
          <w:spacing w:val="-2"/>
          <w:sz w:val="24"/>
        </w:rPr>
        <w:t xml:space="preserve"> </w:t>
      </w:r>
      <w:r>
        <w:rPr>
          <w:sz w:val="24"/>
        </w:rPr>
        <w:t>or</w:t>
      </w:r>
      <w:r>
        <w:rPr>
          <w:spacing w:val="-3"/>
          <w:sz w:val="24"/>
        </w:rPr>
        <w:t xml:space="preserve"> </w:t>
      </w:r>
      <w:r>
        <w:rPr>
          <w:spacing w:val="-2"/>
          <w:sz w:val="24"/>
        </w:rPr>
        <w:t>activity;</w:t>
      </w:r>
    </w:p>
    <w:p w14:paraId="1B49E43B" w14:textId="77777777" w:rsidR="0069189F" w:rsidRDefault="00127119">
      <w:pPr>
        <w:pStyle w:val="ListParagraph"/>
        <w:numPr>
          <w:ilvl w:val="0"/>
          <w:numId w:val="3"/>
        </w:numPr>
        <w:tabs>
          <w:tab w:val="left" w:pos="839"/>
        </w:tabs>
        <w:spacing w:before="41"/>
        <w:ind w:left="839" w:hanging="359"/>
        <w:rPr>
          <w:sz w:val="24"/>
        </w:rPr>
      </w:pPr>
      <w:r>
        <w:rPr>
          <w:sz w:val="24"/>
        </w:rPr>
        <w:t>Such</w:t>
      </w:r>
      <w:r>
        <w:rPr>
          <w:spacing w:val="-3"/>
          <w:sz w:val="24"/>
        </w:rPr>
        <w:t xml:space="preserve"> </w:t>
      </w:r>
      <w:r>
        <w:rPr>
          <w:sz w:val="24"/>
        </w:rPr>
        <w:t>costs</w:t>
      </w:r>
      <w:r>
        <w:rPr>
          <w:spacing w:val="-3"/>
          <w:sz w:val="24"/>
        </w:rPr>
        <w:t xml:space="preserve"> </w:t>
      </w:r>
      <w:r>
        <w:rPr>
          <w:sz w:val="24"/>
        </w:rPr>
        <w:t>are</w:t>
      </w:r>
      <w:r>
        <w:rPr>
          <w:spacing w:val="-2"/>
          <w:sz w:val="24"/>
        </w:rPr>
        <w:t xml:space="preserve"> </w:t>
      </w:r>
      <w:r>
        <w:rPr>
          <w:sz w:val="24"/>
        </w:rPr>
        <w:t>explicitly</w:t>
      </w:r>
      <w:r>
        <w:rPr>
          <w:spacing w:val="-3"/>
          <w:sz w:val="24"/>
        </w:rPr>
        <w:t xml:space="preserve"> </w:t>
      </w:r>
      <w:r>
        <w:rPr>
          <w:sz w:val="24"/>
        </w:rPr>
        <w:t>included</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approved</w:t>
      </w:r>
      <w:r>
        <w:rPr>
          <w:spacing w:val="-2"/>
          <w:sz w:val="24"/>
        </w:rPr>
        <w:t xml:space="preserve"> </w:t>
      </w:r>
      <w:r>
        <w:rPr>
          <w:sz w:val="24"/>
        </w:rPr>
        <w:t>budget;</w:t>
      </w:r>
      <w:r>
        <w:rPr>
          <w:spacing w:val="-5"/>
          <w:sz w:val="24"/>
        </w:rPr>
        <w:t xml:space="preserve"> </w:t>
      </w:r>
      <w:r>
        <w:rPr>
          <w:spacing w:val="-4"/>
          <w:sz w:val="24"/>
        </w:rPr>
        <w:t>and,</w:t>
      </w:r>
    </w:p>
    <w:p w14:paraId="1B49E43C" w14:textId="77777777" w:rsidR="0069189F" w:rsidRDefault="00127119">
      <w:pPr>
        <w:pStyle w:val="ListParagraph"/>
        <w:numPr>
          <w:ilvl w:val="0"/>
          <w:numId w:val="3"/>
        </w:numPr>
        <w:tabs>
          <w:tab w:val="left" w:pos="839"/>
        </w:tabs>
        <w:spacing w:before="43"/>
        <w:ind w:left="839" w:hanging="359"/>
        <w:rPr>
          <w:sz w:val="24"/>
        </w:rPr>
      </w:pPr>
      <w:r>
        <w:rPr>
          <w:sz w:val="24"/>
        </w:rPr>
        <w:t>The</w:t>
      </w:r>
      <w:r>
        <w:rPr>
          <w:spacing w:val="-1"/>
          <w:sz w:val="24"/>
        </w:rPr>
        <w:t xml:space="preserve"> </w:t>
      </w:r>
      <w:r>
        <w:rPr>
          <w:sz w:val="24"/>
        </w:rPr>
        <w:t>costs</w:t>
      </w:r>
      <w:r>
        <w:rPr>
          <w:spacing w:val="-2"/>
          <w:sz w:val="24"/>
        </w:rPr>
        <w:t xml:space="preserve"> </w:t>
      </w:r>
      <w:r>
        <w:rPr>
          <w:sz w:val="24"/>
        </w:rPr>
        <w:t>are</w:t>
      </w:r>
      <w:r>
        <w:rPr>
          <w:spacing w:val="-2"/>
          <w:sz w:val="24"/>
        </w:rPr>
        <w:t xml:space="preserve"> </w:t>
      </w:r>
      <w:r>
        <w:rPr>
          <w:sz w:val="24"/>
        </w:rPr>
        <w:t>not</w:t>
      </w:r>
      <w:r>
        <w:rPr>
          <w:spacing w:val="-3"/>
          <w:sz w:val="24"/>
        </w:rPr>
        <w:t xml:space="preserve"> </w:t>
      </w:r>
      <w:r>
        <w:rPr>
          <w:sz w:val="24"/>
        </w:rPr>
        <w:t>also</w:t>
      </w:r>
      <w:r>
        <w:rPr>
          <w:spacing w:val="-2"/>
          <w:sz w:val="24"/>
        </w:rPr>
        <w:t xml:space="preserve"> </w:t>
      </w:r>
      <w:r>
        <w:rPr>
          <w:sz w:val="24"/>
        </w:rPr>
        <w:t>recovered</w:t>
      </w:r>
      <w:r>
        <w:rPr>
          <w:spacing w:val="-2"/>
          <w:sz w:val="24"/>
        </w:rPr>
        <w:t xml:space="preserve"> </w:t>
      </w:r>
      <w:r>
        <w:rPr>
          <w:sz w:val="24"/>
        </w:rPr>
        <w:t>as</w:t>
      </w:r>
      <w:r>
        <w:rPr>
          <w:spacing w:val="-1"/>
          <w:sz w:val="24"/>
        </w:rPr>
        <w:t xml:space="preserve"> </w:t>
      </w:r>
      <w:r>
        <w:rPr>
          <w:sz w:val="24"/>
        </w:rPr>
        <w:t xml:space="preserve">indirect </w:t>
      </w:r>
      <w:r>
        <w:rPr>
          <w:spacing w:val="-2"/>
          <w:sz w:val="24"/>
        </w:rPr>
        <w:t>costs.</w:t>
      </w:r>
    </w:p>
    <w:p w14:paraId="1B49E43D" w14:textId="7F6D801C" w:rsidR="0069189F" w:rsidRDefault="00127119">
      <w:pPr>
        <w:pStyle w:val="BodyText"/>
        <w:spacing w:before="200" w:line="264" w:lineRule="auto"/>
        <w:ind w:right="242"/>
      </w:pPr>
      <w:r>
        <w:t xml:space="preserve">All criteria above must be met before a determination can be made whether the costs are allowable as direct costs. Approval must also be obtained from </w:t>
      </w:r>
      <w:r w:rsidR="006C7E30">
        <w:t xml:space="preserve">the </w:t>
      </w:r>
      <w:r w:rsidR="00E06383">
        <w:t>CAL FIRE UCF</w:t>
      </w:r>
      <w:r w:rsidR="006C7E30">
        <w:t xml:space="preserve"> Program</w:t>
      </w:r>
      <w:r>
        <w:t>. Compliance</w:t>
      </w:r>
      <w:r>
        <w:rPr>
          <w:spacing w:val="-2"/>
        </w:rPr>
        <w:t xml:space="preserve"> </w:t>
      </w:r>
      <w:r>
        <w:t>with</w:t>
      </w:r>
      <w:r>
        <w:rPr>
          <w:spacing w:val="-4"/>
        </w:rPr>
        <w:t xml:space="preserve"> </w:t>
      </w:r>
      <w:r>
        <w:t>other</w:t>
      </w:r>
      <w:r>
        <w:rPr>
          <w:spacing w:val="-6"/>
        </w:rPr>
        <w:t xml:space="preserve"> </w:t>
      </w:r>
      <w:r>
        <w:t>requirements,</w:t>
      </w:r>
      <w:r>
        <w:rPr>
          <w:spacing w:val="-2"/>
        </w:rPr>
        <w:t xml:space="preserve"> </w:t>
      </w:r>
      <w:r>
        <w:t>such</w:t>
      </w:r>
      <w:r>
        <w:rPr>
          <w:spacing w:val="-2"/>
        </w:rPr>
        <w:t xml:space="preserve"> </w:t>
      </w:r>
      <w:r>
        <w:t>as</w:t>
      </w:r>
      <w:r>
        <w:rPr>
          <w:spacing w:val="-5"/>
        </w:rPr>
        <w:t xml:space="preserve"> </w:t>
      </w:r>
      <w:r>
        <w:t>timekeeping</w:t>
      </w:r>
      <w:r>
        <w:rPr>
          <w:spacing w:val="-2"/>
        </w:rPr>
        <w:t xml:space="preserve"> </w:t>
      </w:r>
      <w:r>
        <w:t>requirements,</w:t>
      </w:r>
      <w:r>
        <w:rPr>
          <w:spacing w:val="-5"/>
        </w:rPr>
        <w:t xml:space="preserve"> </w:t>
      </w:r>
      <w:r>
        <w:t>must</w:t>
      </w:r>
      <w:r>
        <w:rPr>
          <w:spacing w:val="-5"/>
        </w:rPr>
        <w:t xml:space="preserve"> </w:t>
      </w:r>
      <w:r>
        <w:t>also</w:t>
      </w:r>
      <w:r>
        <w:rPr>
          <w:spacing w:val="-4"/>
        </w:rPr>
        <w:t xml:space="preserve"> </w:t>
      </w:r>
      <w:r>
        <w:t xml:space="preserve">be </w:t>
      </w:r>
      <w:r>
        <w:rPr>
          <w:spacing w:val="-4"/>
        </w:rPr>
        <w:t>met.</w:t>
      </w:r>
    </w:p>
    <w:p w14:paraId="1B49E43E" w14:textId="77777777" w:rsidR="0069189F" w:rsidRDefault="00127119">
      <w:pPr>
        <w:pStyle w:val="BodyText"/>
        <w:spacing w:before="160" w:line="264" w:lineRule="auto"/>
      </w:pPr>
      <w:r>
        <w:t>The</w:t>
      </w:r>
      <w:r>
        <w:rPr>
          <w:spacing w:val="-2"/>
        </w:rPr>
        <w:t xml:space="preserve"> </w:t>
      </w:r>
      <w:r>
        <w:t>following</w:t>
      </w:r>
      <w:r>
        <w:rPr>
          <w:spacing w:val="-2"/>
        </w:rPr>
        <w:t xml:space="preserve"> </w:t>
      </w:r>
      <w:r>
        <w:t>are</w:t>
      </w:r>
      <w:r>
        <w:rPr>
          <w:spacing w:val="-4"/>
        </w:rPr>
        <w:t xml:space="preserve"> </w:t>
      </w:r>
      <w:r>
        <w:t>considered</w:t>
      </w:r>
      <w:r>
        <w:rPr>
          <w:spacing w:val="-2"/>
        </w:rPr>
        <w:t xml:space="preserve"> </w:t>
      </w:r>
      <w:r>
        <w:t>indirect</w:t>
      </w:r>
      <w:r>
        <w:rPr>
          <w:spacing w:val="-5"/>
        </w:rPr>
        <w:t xml:space="preserve"> </w:t>
      </w:r>
      <w:r>
        <w:t>and</w:t>
      </w:r>
      <w:r>
        <w:rPr>
          <w:spacing w:val="-4"/>
        </w:rPr>
        <w:t xml:space="preserve"> </w:t>
      </w:r>
      <w:r>
        <w:t>should</w:t>
      </w:r>
      <w:r>
        <w:rPr>
          <w:spacing w:val="-2"/>
        </w:rPr>
        <w:t xml:space="preserve"> </w:t>
      </w:r>
      <w:r>
        <w:t>not</w:t>
      </w:r>
      <w:r>
        <w:rPr>
          <w:spacing w:val="-2"/>
        </w:rPr>
        <w:t xml:space="preserve"> </w:t>
      </w:r>
      <w:r>
        <w:t>be</w:t>
      </w:r>
      <w:r>
        <w:rPr>
          <w:spacing w:val="-2"/>
        </w:rPr>
        <w:t xml:space="preserve"> </w:t>
      </w:r>
      <w:r>
        <w:t>charged</w:t>
      </w:r>
      <w:r>
        <w:rPr>
          <w:spacing w:val="-2"/>
        </w:rPr>
        <w:t xml:space="preserve"> </w:t>
      </w:r>
      <w:r>
        <w:t>to</w:t>
      </w:r>
      <w:r>
        <w:rPr>
          <w:spacing w:val="-4"/>
        </w:rPr>
        <w:t xml:space="preserve"> </w:t>
      </w:r>
      <w:r>
        <w:t>the</w:t>
      </w:r>
      <w:r>
        <w:rPr>
          <w:spacing w:val="-2"/>
        </w:rPr>
        <w:t xml:space="preserve"> </w:t>
      </w:r>
      <w:r>
        <w:t>grant</w:t>
      </w:r>
      <w:r>
        <w:rPr>
          <w:spacing w:val="-5"/>
        </w:rPr>
        <w:t xml:space="preserve"> </w:t>
      </w:r>
      <w:r>
        <w:t>as</w:t>
      </w:r>
      <w:r>
        <w:rPr>
          <w:spacing w:val="-3"/>
        </w:rPr>
        <w:t xml:space="preserve"> </w:t>
      </w:r>
      <w:r>
        <w:t xml:space="preserve">direct </w:t>
      </w:r>
      <w:r>
        <w:rPr>
          <w:spacing w:val="-2"/>
        </w:rPr>
        <w:t>costs:</w:t>
      </w:r>
    </w:p>
    <w:p w14:paraId="1B49E43F" w14:textId="77777777" w:rsidR="0069189F" w:rsidRDefault="00127119">
      <w:pPr>
        <w:pStyle w:val="ListParagraph"/>
        <w:numPr>
          <w:ilvl w:val="1"/>
          <w:numId w:val="3"/>
        </w:numPr>
        <w:tabs>
          <w:tab w:val="left" w:pos="839"/>
        </w:tabs>
        <w:spacing w:before="162"/>
        <w:ind w:left="839" w:hanging="359"/>
        <w:rPr>
          <w:sz w:val="24"/>
        </w:rPr>
      </w:pPr>
      <w:r>
        <w:rPr>
          <w:sz w:val="24"/>
        </w:rPr>
        <w:t>Information</w:t>
      </w:r>
      <w:r>
        <w:rPr>
          <w:spacing w:val="-4"/>
          <w:sz w:val="24"/>
        </w:rPr>
        <w:t xml:space="preserve"> </w:t>
      </w:r>
      <w:r>
        <w:rPr>
          <w:sz w:val="24"/>
        </w:rPr>
        <w:t>technology</w:t>
      </w:r>
      <w:r>
        <w:rPr>
          <w:spacing w:val="-6"/>
          <w:sz w:val="24"/>
        </w:rPr>
        <w:t xml:space="preserve"> </w:t>
      </w:r>
      <w:r>
        <w:rPr>
          <w:spacing w:val="-2"/>
          <w:sz w:val="24"/>
        </w:rPr>
        <w:t>services</w:t>
      </w:r>
    </w:p>
    <w:p w14:paraId="1B49E440" w14:textId="77777777" w:rsidR="0069189F" w:rsidRDefault="00127119">
      <w:pPr>
        <w:pStyle w:val="ListParagraph"/>
        <w:numPr>
          <w:ilvl w:val="1"/>
          <w:numId w:val="3"/>
        </w:numPr>
        <w:tabs>
          <w:tab w:val="left" w:pos="839"/>
        </w:tabs>
        <w:ind w:left="839" w:hanging="359"/>
        <w:rPr>
          <w:sz w:val="24"/>
        </w:rPr>
      </w:pPr>
      <w:r>
        <w:rPr>
          <w:spacing w:val="-4"/>
          <w:sz w:val="24"/>
        </w:rPr>
        <w:t>Rent</w:t>
      </w:r>
    </w:p>
    <w:p w14:paraId="1B49E441" w14:textId="77777777" w:rsidR="0069189F" w:rsidRDefault="00127119">
      <w:pPr>
        <w:pStyle w:val="ListParagraph"/>
        <w:numPr>
          <w:ilvl w:val="1"/>
          <w:numId w:val="3"/>
        </w:numPr>
        <w:tabs>
          <w:tab w:val="left" w:pos="839"/>
        </w:tabs>
        <w:ind w:left="839" w:hanging="359"/>
        <w:rPr>
          <w:sz w:val="24"/>
        </w:rPr>
      </w:pPr>
      <w:r>
        <w:rPr>
          <w:sz w:val="24"/>
        </w:rPr>
        <w:t>Utilities</w:t>
      </w:r>
      <w:r>
        <w:rPr>
          <w:spacing w:val="-4"/>
          <w:sz w:val="24"/>
        </w:rPr>
        <w:t xml:space="preserve"> </w:t>
      </w:r>
      <w:r>
        <w:rPr>
          <w:sz w:val="24"/>
        </w:rPr>
        <w:t>and</w:t>
      </w:r>
      <w:r>
        <w:rPr>
          <w:spacing w:val="-3"/>
          <w:sz w:val="24"/>
        </w:rPr>
        <w:t xml:space="preserve"> </w:t>
      </w:r>
      <w:r>
        <w:rPr>
          <w:sz w:val="24"/>
        </w:rPr>
        <w:t>internet</w:t>
      </w:r>
      <w:r>
        <w:rPr>
          <w:spacing w:val="-2"/>
          <w:sz w:val="24"/>
        </w:rPr>
        <w:t xml:space="preserve"> service</w:t>
      </w:r>
    </w:p>
    <w:p w14:paraId="1B49E442" w14:textId="77777777" w:rsidR="0069189F" w:rsidRDefault="00127119">
      <w:pPr>
        <w:pStyle w:val="ListParagraph"/>
        <w:numPr>
          <w:ilvl w:val="1"/>
          <w:numId w:val="3"/>
        </w:numPr>
        <w:tabs>
          <w:tab w:val="left" w:pos="839"/>
        </w:tabs>
        <w:ind w:left="839" w:hanging="359"/>
        <w:rPr>
          <w:sz w:val="24"/>
        </w:rPr>
      </w:pPr>
      <w:r>
        <w:rPr>
          <w:sz w:val="24"/>
        </w:rPr>
        <w:t>Telephone</w:t>
      </w:r>
      <w:r>
        <w:rPr>
          <w:spacing w:val="-6"/>
          <w:sz w:val="24"/>
        </w:rPr>
        <w:t xml:space="preserve"> </w:t>
      </w:r>
      <w:r>
        <w:rPr>
          <w:sz w:val="24"/>
        </w:rPr>
        <w:t>service</w:t>
      </w:r>
      <w:r>
        <w:rPr>
          <w:spacing w:val="-3"/>
          <w:sz w:val="24"/>
        </w:rPr>
        <w:t xml:space="preserve"> </w:t>
      </w:r>
      <w:r>
        <w:rPr>
          <w:sz w:val="24"/>
        </w:rPr>
        <w:t>(mobile</w:t>
      </w:r>
      <w:r>
        <w:rPr>
          <w:spacing w:val="-3"/>
          <w:sz w:val="24"/>
        </w:rPr>
        <w:t xml:space="preserve"> </w:t>
      </w:r>
      <w:r>
        <w:rPr>
          <w:sz w:val="24"/>
        </w:rPr>
        <w:t>and</w:t>
      </w:r>
      <w:r>
        <w:rPr>
          <w:spacing w:val="-3"/>
          <w:sz w:val="24"/>
        </w:rPr>
        <w:t xml:space="preserve"> </w:t>
      </w:r>
      <w:r>
        <w:rPr>
          <w:sz w:val="24"/>
        </w:rPr>
        <w:t>land-</w:t>
      </w:r>
      <w:r>
        <w:rPr>
          <w:spacing w:val="-2"/>
          <w:sz w:val="24"/>
        </w:rPr>
        <w:t>line)</w:t>
      </w:r>
    </w:p>
    <w:p w14:paraId="1B49E443" w14:textId="77777777" w:rsidR="0069189F" w:rsidRDefault="00127119">
      <w:pPr>
        <w:pStyle w:val="ListParagraph"/>
        <w:numPr>
          <w:ilvl w:val="1"/>
          <w:numId w:val="3"/>
        </w:numPr>
        <w:tabs>
          <w:tab w:val="left" w:pos="839"/>
        </w:tabs>
        <w:spacing w:before="28"/>
        <w:ind w:left="839" w:hanging="359"/>
        <w:rPr>
          <w:sz w:val="24"/>
        </w:rPr>
      </w:pPr>
      <w:r>
        <w:rPr>
          <w:sz w:val="24"/>
        </w:rPr>
        <w:t>General</w:t>
      </w:r>
      <w:r>
        <w:rPr>
          <w:spacing w:val="-4"/>
          <w:sz w:val="24"/>
        </w:rPr>
        <w:t xml:space="preserve"> </w:t>
      </w:r>
      <w:r>
        <w:rPr>
          <w:sz w:val="24"/>
        </w:rPr>
        <w:t>office</w:t>
      </w:r>
      <w:r>
        <w:rPr>
          <w:spacing w:val="-1"/>
          <w:sz w:val="24"/>
        </w:rPr>
        <w:t xml:space="preserve"> </w:t>
      </w:r>
      <w:r>
        <w:rPr>
          <w:spacing w:val="-2"/>
          <w:sz w:val="24"/>
        </w:rPr>
        <w:t>supplies</w:t>
      </w:r>
    </w:p>
    <w:p w14:paraId="1B49E444" w14:textId="77777777" w:rsidR="0069189F" w:rsidRDefault="00127119">
      <w:pPr>
        <w:pStyle w:val="ListParagraph"/>
        <w:numPr>
          <w:ilvl w:val="1"/>
          <w:numId w:val="3"/>
        </w:numPr>
        <w:tabs>
          <w:tab w:val="left" w:pos="839"/>
        </w:tabs>
        <w:ind w:left="839" w:hanging="359"/>
        <w:rPr>
          <w:sz w:val="24"/>
        </w:rPr>
      </w:pPr>
      <w:r>
        <w:rPr>
          <w:sz w:val="24"/>
        </w:rPr>
        <w:t>Insurance</w:t>
      </w:r>
      <w:r>
        <w:rPr>
          <w:spacing w:val="-2"/>
          <w:sz w:val="24"/>
        </w:rPr>
        <w:t xml:space="preserve"> </w:t>
      </w:r>
      <w:r>
        <w:rPr>
          <w:sz w:val="24"/>
        </w:rPr>
        <w:t>and</w:t>
      </w:r>
      <w:r>
        <w:rPr>
          <w:spacing w:val="-2"/>
          <w:sz w:val="24"/>
        </w:rPr>
        <w:t xml:space="preserve"> indemnification</w:t>
      </w:r>
    </w:p>
    <w:p w14:paraId="1B49E445" w14:textId="77777777" w:rsidR="0069189F" w:rsidRDefault="00127119" w:rsidP="5B45C3E4">
      <w:pPr>
        <w:pStyle w:val="Heading2"/>
        <w:spacing w:before="186"/>
        <w:rPr>
          <w:color w:val="365F91" w:themeColor="accent1" w:themeShade="BF"/>
        </w:rPr>
      </w:pPr>
      <w:bookmarkStart w:id="50" w:name="Scope_of_Work_Revisions"/>
      <w:bookmarkStart w:id="51" w:name="_Toc198115080"/>
      <w:bookmarkStart w:id="52" w:name="_Toc55511036"/>
      <w:bookmarkEnd w:id="50"/>
      <w:r>
        <w:rPr>
          <w:color w:val="365F91"/>
        </w:rPr>
        <w:t>Scope</w:t>
      </w:r>
      <w:r>
        <w:rPr>
          <w:color w:val="365F91"/>
          <w:spacing w:val="-3"/>
        </w:rPr>
        <w:t xml:space="preserve"> </w:t>
      </w:r>
      <w:r>
        <w:rPr>
          <w:color w:val="365F91"/>
        </w:rPr>
        <w:t>of</w:t>
      </w:r>
      <w:r>
        <w:rPr>
          <w:color w:val="365F91"/>
          <w:spacing w:val="-2"/>
        </w:rPr>
        <w:t xml:space="preserve"> </w:t>
      </w:r>
      <w:r>
        <w:rPr>
          <w:color w:val="365F91"/>
        </w:rPr>
        <w:t>Work</w:t>
      </w:r>
      <w:r>
        <w:rPr>
          <w:color w:val="365F91"/>
          <w:spacing w:val="-3"/>
        </w:rPr>
        <w:t xml:space="preserve"> </w:t>
      </w:r>
      <w:r>
        <w:rPr>
          <w:color w:val="365F91"/>
          <w:spacing w:val="-2"/>
        </w:rPr>
        <w:t>Revisions</w:t>
      </w:r>
      <w:bookmarkEnd w:id="51"/>
      <w:bookmarkEnd w:id="52"/>
    </w:p>
    <w:p w14:paraId="7599031B" w14:textId="1F2FDC3C" w:rsidR="006D7C7D" w:rsidRDefault="00127119" w:rsidP="002C3EB2">
      <w:pPr>
        <w:pStyle w:val="BodyText"/>
        <w:spacing w:before="42" w:line="264" w:lineRule="auto"/>
        <w:ind w:right="148"/>
      </w:pPr>
      <w:r>
        <w:t>Scope of Work (SOW) revisions are required when changes to activities, milestones, dates,</w:t>
      </w:r>
      <w:r>
        <w:rPr>
          <w:spacing w:val="-3"/>
        </w:rPr>
        <w:t xml:space="preserve"> </w:t>
      </w:r>
      <w:r>
        <w:t>deliverables,</w:t>
      </w:r>
      <w:r>
        <w:rPr>
          <w:spacing w:val="-5"/>
        </w:rPr>
        <w:t xml:space="preserve"> </w:t>
      </w:r>
      <w:r>
        <w:t>support</w:t>
      </w:r>
      <w:r>
        <w:rPr>
          <w:spacing w:val="-3"/>
        </w:rPr>
        <w:t xml:space="preserve"> </w:t>
      </w:r>
      <w:r>
        <w:t>from</w:t>
      </w:r>
      <w:r>
        <w:rPr>
          <w:spacing w:val="-4"/>
        </w:rPr>
        <w:t xml:space="preserve"> </w:t>
      </w:r>
      <w:r>
        <w:t>other</w:t>
      </w:r>
      <w:r>
        <w:rPr>
          <w:spacing w:val="-4"/>
        </w:rPr>
        <w:t xml:space="preserve"> </w:t>
      </w:r>
      <w:r>
        <w:t>grant</w:t>
      </w:r>
      <w:r>
        <w:rPr>
          <w:spacing w:val="-5"/>
        </w:rPr>
        <w:t xml:space="preserve"> </w:t>
      </w:r>
      <w:r>
        <w:t>programs,</w:t>
      </w:r>
      <w:r>
        <w:rPr>
          <w:spacing w:val="-4"/>
        </w:rPr>
        <w:t xml:space="preserve"> </w:t>
      </w:r>
      <w:r>
        <w:t>and/or</w:t>
      </w:r>
      <w:r>
        <w:rPr>
          <w:spacing w:val="-4"/>
        </w:rPr>
        <w:t xml:space="preserve"> </w:t>
      </w:r>
      <w:r>
        <w:t>budget</w:t>
      </w:r>
      <w:r>
        <w:rPr>
          <w:spacing w:val="-4"/>
        </w:rPr>
        <w:t xml:space="preserve"> </w:t>
      </w:r>
      <w:r>
        <w:t>occur.</w:t>
      </w:r>
      <w:r>
        <w:rPr>
          <w:spacing w:val="-3"/>
        </w:rPr>
        <w:t xml:space="preserve"> </w:t>
      </w:r>
      <w:r>
        <w:t>Requests for revisions must be made in writing and provide sufficient information to explain the need and how the change affects the project. Revisions must be requested by an authorized official of the Recipient organization, and approved by</w:t>
      </w:r>
      <w:r w:rsidR="008B0677">
        <w:t xml:space="preserve"> the</w:t>
      </w:r>
      <w:r>
        <w:t xml:space="preserve"> </w:t>
      </w:r>
      <w:r w:rsidR="002C3EB2">
        <w:t>CAL FIRE UCF</w:t>
      </w:r>
      <w:r w:rsidR="008B0677">
        <w:t xml:space="preserve"> Program</w:t>
      </w:r>
      <w:r w:rsidR="00DE795A">
        <w:t xml:space="preserve">, </w:t>
      </w:r>
      <w:r>
        <w:t xml:space="preserve">and in some instances </w:t>
      </w:r>
      <w:r w:rsidR="002C3EB2">
        <w:t>the US</w:t>
      </w:r>
      <w:r w:rsidR="008B0677">
        <w:t xml:space="preserve">DA </w:t>
      </w:r>
      <w:r w:rsidR="002C3EB2">
        <w:t>F</w:t>
      </w:r>
      <w:r w:rsidR="008B0677">
        <w:t xml:space="preserve">orest </w:t>
      </w:r>
      <w:r w:rsidR="002C3EB2">
        <w:t>S</w:t>
      </w:r>
      <w:r w:rsidR="008B0677">
        <w:t>ervice</w:t>
      </w:r>
      <w:r>
        <w:t>. Reimbursement is available only for approved project activities.</w:t>
      </w:r>
      <w:r w:rsidR="002C3EB2">
        <w:t xml:space="preserve"> </w:t>
      </w:r>
    </w:p>
    <w:p w14:paraId="1B49E447" w14:textId="0A1912E8" w:rsidR="0069189F" w:rsidRDefault="00127119" w:rsidP="002B6115">
      <w:pPr>
        <w:pStyle w:val="BodyText"/>
        <w:spacing w:before="159" w:line="264" w:lineRule="auto"/>
        <w:ind w:left="115" w:right="144"/>
      </w:pPr>
      <w:r>
        <w:t>Failure</w:t>
      </w:r>
      <w:r>
        <w:rPr>
          <w:spacing w:val="-2"/>
        </w:rPr>
        <w:t xml:space="preserve"> </w:t>
      </w:r>
      <w:r>
        <w:t>to</w:t>
      </w:r>
      <w:r>
        <w:rPr>
          <w:spacing w:val="-4"/>
        </w:rPr>
        <w:t xml:space="preserve"> </w:t>
      </w:r>
      <w:r>
        <w:t>obtain</w:t>
      </w:r>
      <w:r>
        <w:rPr>
          <w:spacing w:val="-2"/>
        </w:rPr>
        <w:t xml:space="preserve"> </w:t>
      </w:r>
      <w:r>
        <w:t>prior</w:t>
      </w:r>
      <w:r>
        <w:rPr>
          <w:spacing w:val="-6"/>
        </w:rPr>
        <w:t xml:space="preserve"> </w:t>
      </w:r>
      <w:r>
        <w:t>approval</w:t>
      </w:r>
      <w:r>
        <w:rPr>
          <w:spacing w:val="-3"/>
        </w:rPr>
        <w:t xml:space="preserve"> </w:t>
      </w:r>
      <w:r>
        <w:t>of</w:t>
      </w:r>
      <w:r>
        <w:rPr>
          <w:spacing w:val="-5"/>
        </w:rPr>
        <w:t xml:space="preserve"> </w:t>
      </w:r>
      <w:r>
        <w:t>SOW</w:t>
      </w:r>
      <w:r>
        <w:rPr>
          <w:spacing w:val="-1"/>
        </w:rPr>
        <w:t xml:space="preserve"> </w:t>
      </w:r>
      <w:r>
        <w:t>revisions</w:t>
      </w:r>
      <w:r>
        <w:rPr>
          <w:spacing w:val="-5"/>
        </w:rPr>
        <w:t xml:space="preserve"> </w:t>
      </w:r>
      <w:r>
        <w:t>may</w:t>
      </w:r>
      <w:r>
        <w:rPr>
          <w:spacing w:val="-3"/>
        </w:rPr>
        <w:t xml:space="preserve"> </w:t>
      </w:r>
      <w:r>
        <w:t>result</w:t>
      </w:r>
      <w:r>
        <w:rPr>
          <w:spacing w:val="-2"/>
        </w:rPr>
        <w:t xml:space="preserve"> </w:t>
      </w:r>
      <w:r>
        <w:t>in</w:t>
      </w:r>
      <w:r>
        <w:rPr>
          <w:spacing w:val="-2"/>
        </w:rPr>
        <w:t xml:space="preserve"> </w:t>
      </w:r>
      <w:r>
        <w:t>costs</w:t>
      </w:r>
      <w:r>
        <w:rPr>
          <w:spacing w:val="-5"/>
        </w:rPr>
        <w:t xml:space="preserve"> </w:t>
      </w:r>
      <w:r>
        <w:t>being</w:t>
      </w:r>
      <w:r>
        <w:rPr>
          <w:spacing w:val="-2"/>
        </w:rPr>
        <w:t xml:space="preserve"> </w:t>
      </w:r>
      <w:r>
        <w:t>deemed unallowable, request for reimbursement denied, and may result in audit findings.</w:t>
      </w:r>
    </w:p>
    <w:p w14:paraId="1B49E449" w14:textId="77777777" w:rsidR="0069189F" w:rsidRDefault="00127119">
      <w:pPr>
        <w:pStyle w:val="BodyText"/>
        <w:spacing w:before="80"/>
      </w:pPr>
      <w:r>
        <w:t>Examples</w:t>
      </w:r>
      <w:r>
        <w:rPr>
          <w:spacing w:val="-5"/>
        </w:rPr>
        <w:t xml:space="preserve"> </w:t>
      </w:r>
      <w:r>
        <w:t>of</w:t>
      </w:r>
      <w:r>
        <w:rPr>
          <w:spacing w:val="-1"/>
        </w:rPr>
        <w:t xml:space="preserve"> </w:t>
      </w:r>
      <w:r>
        <w:t>project</w:t>
      </w:r>
      <w:r>
        <w:rPr>
          <w:spacing w:val="-1"/>
        </w:rPr>
        <w:t xml:space="preserve"> </w:t>
      </w:r>
      <w:r>
        <w:t>changes</w:t>
      </w:r>
      <w:r>
        <w:rPr>
          <w:spacing w:val="-2"/>
        </w:rPr>
        <w:t xml:space="preserve"> </w:t>
      </w:r>
      <w:r>
        <w:t>that</w:t>
      </w:r>
      <w:r>
        <w:rPr>
          <w:spacing w:val="-2"/>
        </w:rPr>
        <w:t xml:space="preserve"> </w:t>
      </w:r>
      <w:r>
        <w:t>require</w:t>
      </w:r>
      <w:r>
        <w:rPr>
          <w:spacing w:val="-1"/>
        </w:rPr>
        <w:t xml:space="preserve"> </w:t>
      </w:r>
      <w:r>
        <w:t>a</w:t>
      </w:r>
      <w:r>
        <w:rPr>
          <w:spacing w:val="-3"/>
        </w:rPr>
        <w:t xml:space="preserve"> </w:t>
      </w:r>
      <w:r>
        <w:t>SOW revision</w:t>
      </w:r>
      <w:r>
        <w:rPr>
          <w:spacing w:val="-4"/>
        </w:rPr>
        <w:t xml:space="preserve"> </w:t>
      </w:r>
      <w:r>
        <w:t>include,</w:t>
      </w:r>
      <w:r>
        <w:rPr>
          <w:spacing w:val="-4"/>
        </w:rPr>
        <w:t xml:space="preserve"> </w:t>
      </w:r>
      <w:r>
        <w:t>but</w:t>
      </w:r>
      <w:r>
        <w:rPr>
          <w:spacing w:val="-1"/>
        </w:rPr>
        <w:t xml:space="preserve"> </w:t>
      </w:r>
      <w:r>
        <w:t>are</w:t>
      </w:r>
      <w:r>
        <w:rPr>
          <w:spacing w:val="-3"/>
        </w:rPr>
        <w:t xml:space="preserve"> </w:t>
      </w:r>
      <w:r>
        <w:t>not</w:t>
      </w:r>
      <w:r>
        <w:rPr>
          <w:spacing w:val="-4"/>
        </w:rPr>
        <w:t xml:space="preserve"> </w:t>
      </w:r>
      <w:r>
        <w:t>limited</w:t>
      </w:r>
      <w:r>
        <w:rPr>
          <w:spacing w:val="-1"/>
        </w:rPr>
        <w:t xml:space="preserve"> </w:t>
      </w:r>
      <w:r>
        <w:rPr>
          <w:spacing w:val="-5"/>
        </w:rPr>
        <w:t>to:</w:t>
      </w:r>
    </w:p>
    <w:p w14:paraId="1B49E44A" w14:textId="77777777" w:rsidR="0069189F" w:rsidRDefault="00127119">
      <w:pPr>
        <w:pStyle w:val="ListParagraph"/>
        <w:numPr>
          <w:ilvl w:val="1"/>
          <w:numId w:val="3"/>
        </w:numPr>
        <w:tabs>
          <w:tab w:val="left" w:pos="840"/>
        </w:tabs>
        <w:spacing w:before="188" w:line="259" w:lineRule="auto"/>
        <w:ind w:right="176"/>
        <w:rPr>
          <w:sz w:val="24"/>
        </w:rPr>
      </w:pPr>
      <w:r>
        <w:rPr>
          <w:sz w:val="24"/>
        </w:rPr>
        <w:t>Changes</w:t>
      </w:r>
      <w:r>
        <w:rPr>
          <w:spacing w:val="-3"/>
          <w:sz w:val="24"/>
        </w:rPr>
        <w:t xml:space="preserve"> </w:t>
      </w:r>
      <w:r>
        <w:rPr>
          <w:sz w:val="24"/>
        </w:rPr>
        <w:t>within</w:t>
      </w:r>
      <w:r>
        <w:rPr>
          <w:spacing w:val="-4"/>
          <w:sz w:val="24"/>
        </w:rPr>
        <w:t xml:space="preserve"> </w:t>
      </w:r>
      <w:r>
        <w:rPr>
          <w:sz w:val="24"/>
        </w:rPr>
        <w:t>the</w:t>
      </w:r>
      <w:r>
        <w:rPr>
          <w:spacing w:val="-4"/>
          <w:sz w:val="24"/>
        </w:rPr>
        <w:t xml:space="preserve"> </w:t>
      </w:r>
      <w:r>
        <w:rPr>
          <w:sz w:val="24"/>
        </w:rPr>
        <w:t>budget</w:t>
      </w:r>
      <w:r>
        <w:rPr>
          <w:spacing w:val="-5"/>
          <w:sz w:val="24"/>
        </w:rPr>
        <w:t xml:space="preserve"> </w:t>
      </w:r>
      <w:r>
        <w:rPr>
          <w:sz w:val="24"/>
        </w:rPr>
        <w:t>line</w:t>
      </w:r>
      <w:r>
        <w:rPr>
          <w:spacing w:val="-2"/>
          <w:sz w:val="24"/>
        </w:rPr>
        <w:t xml:space="preserve"> </w:t>
      </w:r>
      <w:r>
        <w:rPr>
          <w:sz w:val="24"/>
        </w:rPr>
        <w:t>items</w:t>
      </w:r>
      <w:r>
        <w:rPr>
          <w:spacing w:val="-3"/>
          <w:sz w:val="24"/>
        </w:rPr>
        <w:t xml:space="preserve"> </w:t>
      </w:r>
      <w:r>
        <w:rPr>
          <w:sz w:val="24"/>
        </w:rPr>
        <w:t>(addition,</w:t>
      </w:r>
      <w:r>
        <w:rPr>
          <w:spacing w:val="-3"/>
          <w:sz w:val="24"/>
        </w:rPr>
        <w:t xml:space="preserve"> </w:t>
      </w:r>
      <w:r>
        <w:rPr>
          <w:sz w:val="24"/>
        </w:rPr>
        <w:t>deletion,</w:t>
      </w:r>
      <w:r>
        <w:rPr>
          <w:spacing w:val="-2"/>
          <w:sz w:val="24"/>
        </w:rPr>
        <w:t xml:space="preserve"> </w:t>
      </w:r>
      <w:r>
        <w:rPr>
          <w:sz w:val="24"/>
        </w:rPr>
        <w:t>or</w:t>
      </w:r>
      <w:r>
        <w:rPr>
          <w:spacing w:val="-4"/>
          <w:sz w:val="24"/>
        </w:rPr>
        <w:t xml:space="preserve"> </w:t>
      </w:r>
      <w:r>
        <w:rPr>
          <w:sz w:val="24"/>
        </w:rPr>
        <w:t>revision</w:t>
      </w:r>
      <w:r>
        <w:rPr>
          <w:spacing w:val="-4"/>
          <w:sz w:val="24"/>
        </w:rPr>
        <w:t xml:space="preserve"> </w:t>
      </w:r>
      <w:r>
        <w:rPr>
          <w:sz w:val="24"/>
        </w:rPr>
        <w:t>of</w:t>
      </w:r>
      <w:r>
        <w:rPr>
          <w:spacing w:val="-2"/>
          <w:sz w:val="24"/>
        </w:rPr>
        <w:t xml:space="preserve"> </w:t>
      </w:r>
      <w:r>
        <w:rPr>
          <w:sz w:val="24"/>
        </w:rPr>
        <w:t>personnel, contractors/consultants, travel, supplies, etc.).</w:t>
      </w:r>
    </w:p>
    <w:p w14:paraId="1B49E44B" w14:textId="77777777" w:rsidR="0069189F" w:rsidRDefault="00127119">
      <w:pPr>
        <w:pStyle w:val="ListParagraph"/>
        <w:numPr>
          <w:ilvl w:val="1"/>
          <w:numId w:val="3"/>
        </w:numPr>
        <w:tabs>
          <w:tab w:val="left" w:pos="840"/>
        </w:tabs>
        <w:spacing w:before="8" w:line="259" w:lineRule="auto"/>
        <w:ind w:right="683"/>
        <w:rPr>
          <w:sz w:val="24"/>
        </w:rPr>
      </w:pPr>
      <w:r>
        <w:rPr>
          <w:sz w:val="24"/>
        </w:rPr>
        <w:t>Transfer</w:t>
      </w:r>
      <w:r>
        <w:rPr>
          <w:spacing w:val="-4"/>
          <w:sz w:val="24"/>
        </w:rPr>
        <w:t xml:space="preserve"> </w:t>
      </w:r>
      <w:r>
        <w:rPr>
          <w:sz w:val="24"/>
        </w:rPr>
        <w:t>of</w:t>
      </w:r>
      <w:r>
        <w:rPr>
          <w:spacing w:val="-5"/>
          <w:sz w:val="24"/>
        </w:rPr>
        <w:t xml:space="preserve"> </w:t>
      </w:r>
      <w:r>
        <w:rPr>
          <w:sz w:val="24"/>
        </w:rPr>
        <w:t>project</w:t>
      </w:r>
      <w:r>
        <w:rPr>
          <w:spacing w:val="-2"/>
          <w:sz w:val="24"/>
        </w:rPr>
        <w:t xml:space="preserve"> </w:t>
      </w:r>
      <w:r>
        <w:rPr>
          <w:sz w:val="24"/>
        </w:rPr>
        <w:t>work</w:t>
      </w:r>
      <w:r>
        <w:rPr>
          <w:spacing w:val="-3"/>
          <w:sz w:val="24"/>
        </w:rPr>
        <w:t xml:space="preserve"> </w:t>
      </w:r>
      <w:r>
        <w:rPr>
          <w:sz w:val="24"/>
        </w:rPr>
        <w:t>to</w:t>
      </w:r>
      <w:r>
        <w:rPr>
          <w:spacing w:val="-2"/>
          <w:sz w:val="24"/>
        </w:rPr>
        <w:t xml:space="preserve"> </w:t>
      </w:r>
      <w:r>
        <w:rPr>
          <w:sz w:val="24"/>
        </w:rPr>
        <w:t>a</w:t>
      </w:r>
      <w:r>
        <w:rPr>
          <w:spacing w:val="-4"/>
          <w:sz w:val="24"/>
        </w:rPr>
        <w:t xml:space="preserve"> </w:t>
      </w:r>
      <w:r>
        <w:rPr>
          <w:sz w:val="24"/>
        </w:rPr>
        <w:t>third</w:t>
      </w:r>
      <w:r>
        <w:rPr>
          <w:spacing w:val="-4"/>
          <w:sz w:val="24"/>
        </w:rPr>
        <w:t xml:space="preserve"> </w:t>
      </w:r>
      <w:r>
        <w:rPr>
          <w:sz w:val="24"/>
        </w:rPr>
        <w:t>party</w:t>
      </w:r>
      <w:r>
        <w:rPr>
          <w:spacing w:val="-3"/>
          <w:sz w:val="24"/>
        </w:rPr>
        <w:t xml:space="preserve"> </w:t>
      </w:r>
      <w:r>
        <w:rPr>
          <w:sz w:val="24"/>
        </w:rPr>
        <w:t>through</w:t>
      </w:r>
      <w:r>
        <w:rPr>
          <w:spacing w:val="-2"/>
          <w:sz w:val="24"/>
        </w:rPr>
        <w:t xml:space="preserve"> </w:t>
      </w:r>
      <w:r>
        <w:rPr>
          <w:sz w:val="24"/>
        </w:rPr>
        <w:t>a</w:t>
      </w:r>
      <w:r>
        <w:rPr>
          <w:spacing w:val="-4"/>
          <w:sz w:val="24"/>
        </w:rPr>
        <w:t xml:space="preserve"> </w:t>
      </w:r>
      <w:r>
        <w:rPr>
          <w:sz w:val="24"/>
        </w:rPr>
        <w:t>contract,</w:t>
      </w:r>
      <w:r>
        <w:rPr>
          <w:spacing w:val="-2"/>
          <w:sz w:val="24"/>
        </w:rPr>
        <w:t xml:space="preserve"> </w:t>
      </w:r>
      <w:r>
        <w:rPr>
          <w:sz w:val="24"/>
        </w:rPr>
        <w:t>sub-grant,</w:t>
      </w:r>
      <w:r>
        <w:rPr>
          <w:spacing w:val="-2"/>
          <w:sz w:val="24"/>
        </w:rPr>
        <w:t xml:space="preserve"> </w:t>
      </w:r>
      <w:r>
        <w:rPr>
          <w:sz w:val="24"/>
        </w:rPr>
        <w:t>or</w:t>
      </w:r>
      <w:r>
        <w:rPr>
          <w:spacing w:val="-6"/>
          <w:sz w:val="24"/>
        </w:rPr>
        <w:t xml:space="preserve"> </w:t>
      </w:r>
      <w:r>
        <w:rPr>
          <w:sz w:val="24"/>
        </w:rPr>
        <w:t>any other means.</w:t>
      </w:r>
    </w:p>
    <w:p w14:paraId="1B49E44D" w14:textId="77777777" w:rsidR="0069189F" w:rsidRDefault="00127119">
      <w:pPr>
        <w:pStyle w:val="ListParagraph"/>
        <w:numPr>
          <w:ilvl w:val="1"/>
          <w:numId w:val="3"/>
        </w:numPr>
        <w:tabs>
          <w:tab w:val="left" w:pos="839"/>
        </w:tabs>
        <w:spacing w:before="6"/>
        <w:ind w:left="839"/>
        <w:rPr>
          <w:sz w:val="24"/>
        </w:rPr>
      </w:pPr>
      <w:r>
        <w:rPr>
          <w:sz w:val="24"/>
        </w:rPr>
        <w:t>The</w:t>
      </w:r>
      <w:r>
        <w:rPr>
          <w:spacing w:val="-4"/>
          <w:sz w:val="24"/>
        </w:rPr>
        <w:t xml:space="preserve"> </w:t>
      </w:r>
      <w:r>
        <w:rPr>
          <w:sz w:val="24"/>
        </w:rPr>
        <w:t>addition,</w:t>
      </w:r>
      <w:r>
        <w:rPr>
          <w:spacing w:val="-1"/>
          <w:sz w:val="24"/>
        </w:rPr>
        <w:t xml:space="preserve"> </w:t>
      </w:r>
      <w:r>
        <w:rPr>
          <w:sz w:val="24"/>
        </w:rPr>
        <w:t>deletion,</w:t>
      </w:r>
      <w:r>
        <w:rPr>
          <w:spacing w:val="-4"/>
          <w:sz w:val="24"/>
        </w:rPr>
        <w:t xml:space="preserve"> </w:t>
      </w:r>
      <w:r>
        <w:rPr>
          <w:sz w:val="24"/>
        </w:rPr>
        <w:t>or</w:t>
      </w:r>
      <w:r>
        <w:rPr>
          <w:spacing w:val="-4"/>
          <w:sz w:val="24"/>
        </w:rPr>
        <w:t xml:space="preserve"> </w:t>
      </w:r>
      <w:r>
        <w:rPr>
          <w:sz w:val="24"/>
        </w:rPr>
        <w:t>revision</w:t>
      </w:r>
      <w:r>
        <w:rPr>
          <w:spacing w:val="-1"/>
          <w:sz w:val="24"/>
        </w:rPr>
        <w:t xml:space="preserve"> </w:t>
      </w:r>
      <w:r>
        <w:rPr>
          <w:sz w:val="24"/>
        </w:rPr>
        <w:t>of</w:t>
      </w:r>
      <w:r>
        <w:rPr>
          <w:spacing w:val="-4"/>
          <w:sz w:val="24"/>
        </w:rPr>
        <w:t xml:space="preserve"> </w:t>
      </w:r>
      <w:r>
        <w:rPr>
          <w:sz w:val="24"/>
        </w:rPr>
        <w:t>activities</w:t>
      </w:r>
      <w:r>
        <w:rPr>
          <w:spacing w:val="-4"/>
          <w:sz w:val="24"/>
        </w:rPr>
        <w:t xml:space="preserve"> </w:t>
      </w:r>
      <w:r>
        <w:rPr>
          <w:sz w:val="24"/>
        </w:rPr>
        <w:t>and/or</w:t>
      </w:r>
      <w:r>
        <w:rPr>
          <w:spacing w:val="-3"/>
          <w:sz w:val="24"/>
        </w:rPr>
        <w:t xml:space="preserve"> </w:t>
      </w:r>
      <w:r>
        <w:rPr>
          <w:spacing w:val="-2"/>
          <w:sz w:val="24"/>
        </w:rPr>
        <w:t>deliverables.</w:t>
      </w:r>
    </w:p>
    <w:p w14:paraId="1B49E44E" w14:textId="77777777" w:rsidR="0069189F" w:rsidRDefault="00127119">
      <w:pPr>
        <w:pStyle w:val="ListParagraph"/>
        <w:numPr>
          <w:ilvl w:val="1"/>
          <w:numId w:val="3"/>
        </w:numPr>
        <w:tabs>
          <w:tab w:val="left" w:pos="840"/>
        </w:tabs>
        <w:spacing w:before="39" w:line="271" w:lineRule="auto"/>
        <w:ind w:right="427"/>
        <w:rPr>
          <w:sz w:val="24"/>
        </w:rPr>
      </w:pPr>
      <w:r>
        <w:rPr>
          <w:sz w:val="24"/>
        </w:rPr>
        <w:t>Change</w:t>
      </w:r>
      <w:r>
        <w:rPr>
          <w:spacing w:val="-2"/>
          <w:sz w:val="24"/>
        </w:rPr>
        <w:t xml:space="preserve"> </w:t>
      </w:r>
      <w:r>
        <w:rPr>
          <w:sz w:val="24"/>
        </w:rPr>
        <w:t>of</w:t>
      </w:r>
      <w:r>
        <w:rPr>
          <w:spacing w:val="-5"/>
          <w:sz w:val="24"/>
        </w:rPr>
        <w:t xml:space="preserve"> </w:t>
      </w:r>
      <w:r>
        <w:rPr>
          <w:sz w:val="24"/>
        </w:rPr>
        <w:t>Recipient,</w:t>
      </w:r>
      <w:r>
        <w:rPr>
          <w:spacing w:val="-5"/>
          <w:sz w:val="24"/>
        </w:rPr>
        <w:t xml:space="preserve"> </w:t>
      </w:r>
      <w:r>
        <w:rPr>
          <w:sz w:val="24"/>
        </w:rPr>
        <w:t>Recipient</w:t>
      </w:r>
      <w:r>
        <w:rPr>
          <w:spacing w:val="-5"/>
          <w:sz w:val="24"/>
        </w:rPr>
        <w:t xml:space="preserve"> </w:t>
      </w:r>
      <w:r>
        <w:rPr>
          <w:sz w:val="24"/>
        </w:rPr>
        <w:t>organization</w:t>
      </w:r>
      <w:r>
        <w:rPr>
          <w:spacing w:val="-7"/>
          <w:sz w:val="24"/>
        </w:rPr>
        <w:t xml:space="preserve"> </w:t>
      </w:r>
      <w:r>
        <w:rPr>
          <w:sz w:val="24"/>
        </w:rPr>
        <w:t>name,</w:t>
      </w:r>
      <w:r>
        <w:rPr>
          <w:spacing w:val="-5"/>
          <w:sz w:val="24"/>
        </w:rPr>
        <w:t xml:space="preserve"> </w:t>
      </w:r>
      <w:r>
        <w:rPr>
          <w:sz w:val="24"/>
        </w:rPr>
        <w:t>or</w:t>
      </w:r>
      <w:r>
        <w:rPr>
          <w:spacing w:val="-4"/>
          <w:sz w:val="24"/>
        </w:rPr>
        <w:t xml:space="preserve"> </w:t>
      </w:r>
      <w:r>
        <w:rPr>
          <w:sz w:val="24"/>
        </w:rPr>
        <w:t>Recipient</w:t>
      </w:r>
      <w:r>
        <w:rPr>
          <w:spacing w:val="-2"/>
          <w:sz w:val="24"/>
        </w:rPr>
        <w:t xml:space="preserve"> </w:t>
      </w:r>
      <w:r>
        <w:rPr>
          <w:sz w:val="24"/>
        </w:rPr>
        <w:t xml:space="preserve">organizational </w:t>
      </w:r>
      <w:r>
        <w:rPr>
          <w:spacing w:val="-2"/>
          <w:sz w:val="24"/>
        </w:rPr>
        <w:t>status.</w:t>
      </w:r>
    </w:p>
    <w:p w14:paraId="1B49E44F" w14:textId="137AFD5B" w:rsidR="0069189F" w:rsidRDefault="00127119">
      <w:pPr>
        <w:pStyle w:val="ListParagraph"/>
        <w:numPr>
          <w:ilvl w:val="1"/>
          <w:numId w:val="3"/>
        </w:numPr>
        <w:tabs>
          <w:tab w:val="left" w:pos="839"/>
        </w:tabs>
        <w:spacing w:before="7"/>
        <w:ind w:left="839" w:hanging="359"/>
        <w:rPr>
          <w:sz w:val="24"/>
        </w:rPr>
      </w:pPr>
      <w:r>
        <w:rPr>
          <w:sz w:val="24"/>
        </w:rPr>
        <w:t>Changes</w:t>
      </w:r>
      <w:r>
        <w:rPr>
          <w:spacing w:val="-5"/>
          <w:sz w:val="24"/>
        </w:rPr>
        <w:t xml:space="preserve"> </w:t>
      </w:r>
      <w:r>
        <w:rPr>
          <w:sz w:val="24"/>
        </w:rPr>
        <w:t>to</w:t>
      </w:r>
      <w:r>
        <w:rPr>
          <w:spacing w:val="-3"/>
          <w:sz w:val="24"/>
        </w:rPr>
        <w:t xml:space="preserve"> </w:t>
      </w:r>
      <w:r>
        <w:rPr>
          <w:sz w:val="24"/>
        </w:rPr>
        <w:t>the</w:t>
      </w:r>
      <w:r>
        <w:rPr>
          <w:spacing w:val="-2"/>
          <w:sz w:val="24"/>
        </w:rPr>
        <w:t xml:space="preserve"> </w:t>
      </w:r>
      <w:r w:rsidR="002C3EB2">
        <w:rPr>
          <w:sz w:val="24"/>
        </w:rPr>
        <w:t>goals or sub-goals</w:t>
      </w:r>
      <w:r>
        <w:rPr>
          <w:spacing w:val="-2"/>
          <w:sz w:val="24"/>
        </w:rPr>
        <w:t>.</w:t>
      </w:r>
    </w:p>
    <w:p w14:paraId="1B49E450" w14:textId="77777777" w:rsidR="0069189F" w:rsidRDefault="00127119">
      <w:pPr>
        <w:pStyle w:val="ListParagraph"/>
        <w:numPr>
          <w:ilvl w:val="1"/>
          <w:numId w:val="3"/>
        </w:numPr>
        <w:tabs>
          <w:tab w:val="left" w:pos="839"/>
        </w:tabs>
        <w:spacing w:before="39" w:line="271" w:lineRule="auto"/>
        <w:ind w:left="839" w:right="206"/>
        <w:jc w:val="both"/>
        <w:rPr>
          <w:sz w:val="24"/>
        </w:rPr>
      </w:pPr>
      <w:r>
        <w:rPr>
          <w:sz w:val="24"/>
        </w:rPr>
        <w:t>The</w:t>
      </w:r>
      <w:r>
        <w:rPr>
          <w:spacing w:val="-2"/>
          <w:sz w:val="24"/>
        </w:rPr>
        <w:t xml:space="preserve"> </w:t>
      </w:r>
      <w:r>
        <w:rPr>
          <w:sz w:val="24"/>
        </w:rPr>
        <w:t>Recipient</w:t>
      </w:r>
      <w:r>
        <w:rPr>
          <w:spacing w:val="-2"/>
          <w:sz w:val="24"/>
        </w:rPr>
        <w:t xml:space="preserve"> </w:t>
      </w:r>
      <w:r>
        <w:rPr>
          <w:sz w:val="24"/>
        </w:rPr>
        <w:t>receives</w:t>
      </w:r>
      <w:r>
        <w:rPr>
          <w:spacing w:val="-5"/>
          <w:sz w:val="24"/>
        </w:rPr>
        <w:t xml:space="preserve"> </w:t>
      </w:r>
      <w:r>
        <w:rPr>
          <w:sz w:val="24"/>
        </w:rPr>
        <w:t>grant</w:t>
      </w:r>
      <w:r>
        <w:rPr>
          <w:spacing w:val="-5"/>
          <w:sz w:val="24"/>
        </w:rPr>
        <w:t xml:space="preserve"> </w:t>
      </w:r>
      <w:r>
        <w:rPr>
          <w:sz w:val="24"/>
        </w:rPr>
        <w:t>funds</w:t>
      </w:r>
      <w:r>
        <w:rPr>
          <w:spacing w:val="-3"/>
          <w:sz w:val="24"/>
        </w:rPr>
        <w:t xml:space="preserve"> </w:t>
      </w:r>
      <w:r>
        <w:rPr>
          <w:sz w:val="24"/>
        </w:rPr>
        <w:t>to</w:t>
      </w:r>
      <w:r>
        <w:rPr>
          <w:spacing w:val="-2"/>
          <w:sz w:val="24"/>
        </w:rPr>
        <w:t xml:space="preserve"> </w:t>
      </w:r>
      <w:r>
        <w:rPr>
          <w:sz w:val="24"/>
        </w:rPr>
        <w:t>support</w:t>
      </w:r>
      <w:r>
        <w:rPr>
          <w:spacing w:val="-5"/>
          <w:sz w:val="24"/>
        </w:rPr>
        <w:t xml:space="preserve"> </w:t>
      </w:r>
      <w:r>
        <w:rPr>
          <w:sz w:val="24"/>
        </w:rPr>
        <w:t>similar</w:t>
      </w:r>
      <w:r>
        <w:rPr>
          <w:spacing w:val="-4"/>
          <w:sz w:val="24"/>
        </w:rPr>
        <w:t xml:space="preserve"> </w:t>
      </w:r>
      <w:r>
        <w:rPr>
          <w:sz w:val="24"/>
        </w:rPr>
        <w:t>project</w:t>
      </w:r>
      <w:r>
        <w:rPr>
          <w:spacing w:val="-5"/>
          <w:sz w:val="24"/>
        </w:rPr>
        <w:t xml:space="preserve"> </w:t>
      </w:r>
      <w:r>
        <w:rPr>
          <w:sz w:val="24"/>
        </w:rPr>
        <w:t>costs/activities</w:t>
      </w:r>
      <w:r>
        <w:rPr>
          <w:spacing w:val="-3"/>
          <w:sz w:val="24"/>
        </w:rPr>
        <w:t xml:space="preserve"> </w:t>
      </w:r>
      <w:r>
        <w:rPr>
          <w:sz w:val="24"/>
        </w:rPr>
        <w:t>from another federal or state grant program.</w:t>
      </w:r>
    </w:p>
    <w:p w14:paraId="1B49E451" w14:textId="74085D9C" w:rsidR="0069189F" w:rsidRDefault="00127119" w:rsidP="199B1086">
      <w:pPr>
        <w:pStyle w:val="ListParagraph"/>
        <w:numPr>
          <w:ilvl w:val="1"/>
          <w:numId w:val="3"/>
        </w:numPr>
        <w:tabs>
          <w:tab w:val="left" w:pos="840"/>
        </w:tabs>
        <w:spacing w:before="9" w:line="273" w:lineRule="auto"/>
        <w:ind w:right="242"/>
        <w:jc w:val="both"/>
        <w:rPr>
          <w:sz w:val="24"/>
          <w:szCs w:val="24"/>
        </w:rPr>
      </w:pPr>
      <w:r w:rsidRPr="199B1086">
        <w:rPr>
          <w:sz w:val="24"/>
          <w:szCs w:val="24"/>
        </w:rPr>
        <w:t>The Recipient receives federal or state assistance to support costs that are also supported</w:t>
      </w:r>
      <w:r w:rsidRPr="199B1086">
        <w:rPr>
          <w:spacing w:val="-3"/>
          <w:sz w:val="24"/>
          <w:szCs w:val="24"/>
        </w:rPr>
        <w:t xml:space="preserve"> </w:t>
      </w:r>
      <w:r w:rsidRPr="199B1086">
        <w:rPr>
          <w:sz w:val="24"/>
          <w:szCs w:val="24"/>
        </w:rPr>
        <w:t>with</w:t>
      </w:r>
      <w:r w:rsidRPr="199B1086">
        <w:rPr>
          <w:spacing w:val="-3"/>
          <w:sz w:val="24"/>
          <w:szCs w:val="24"/>
        </w:rPr>
        <w:t xml:space="preserve"> </w:t>
      </w:r>
      <w:r w:rsidR="002C3EB2" w:rsidRPr="199B1086">
        <w:rPr>
          <w:sz w:val="24"/>
          <w:szCs w:val="24"/>
        </w:rPr>
        <w:t>UCF IRA</w:t>
      </w:r>
      <w:r w:rsidRPr="199B1086">
        <w:rPr>
          <w:spacing w:val="-3"/>
          <w:sz w:val="24"/>
          <w:szCs w:val="24"/>
        </w:rPr>
        <w:t xml:space="preserve"> </w:t>
      </w:r>
      <w:r w:rsidR="003E767A" w:rsidRPr="199B1086">
        <w:rPr>
          <w:spacing w:val="-3"/>
          <w:sz w:val="24"/>
          <w:szCs w:val="24"/>
        </w:rPr>
        <w:t xml:space="preserve">grant </w:t>
      </w:r>
      <w:r w:rsidRPr="199B1086">
        <w:rPr>
          <w:sz w:val="24"/>
          <w:szCs w:val="24"/>
        </w:rPr>
        <w:t>funds.</w:t>
      </w:r>
    </w:p>
    <w:p w14:paraId="1B49E452" w14:textId="54991E86" w:rsidR="0069189F" w:rsidRDefault="00127119">
      <w:pPr>
        <w:pStyle w:val="BodyText"/>
        <w:spacing w:before="163" w:line="276" w:lineRule="auto"/>
        <w:ind w:left="119"/>
      </w:pPr>
      <w:r>
        <w:t>Consult</w:t>
      </w:r>
      <w:r>
        <w:rPr>
          <w:spacing w:val="-2"/>
        </w:rPr>
        <w:t xml:space="preserve"> </w:t>
      </w:r>
      <w:r>
        <w:t>with</w:t>
      </w:r>
      <w:r>
        <w:rPr>
          <w:spacing w:val="-4"/>
        </w:rPr>
        <w:t xml:space="preserve"> </w:t>
      </w:r>
      <w:r>
        <w:t>the</w:t>
      </w:r>
      <w:r>
        <w:rPr>
          <w:spacing w:val="-4"/>
        </w:rPr>
        <w:t xml:space="preserve"> </w:t>
      </w:r>
      <w:r>
        <w:t>assigned</w:t>
      </w:r>
      <w:r>
        <w:rPr>
          <w:spacing w:val="-4"/>
        </w:rPr>
        <w:t xml:space="preserve"> </w:t>
      </w:r>
      <w:r w:rsidR="002C3EB2">
        <w:t>Forester</w:t>
      </w:r>
      <w:r>
        <w:rPr>
          <w:spacing w:val="-2"/>
        </w:rPr>
        <w:t xml:space="preserve"> </w:t>
      </w:r>
      <w:r>
        <w:t>for</w:t>
      </w:r>
      <w:r>
        <w:rPr>
          <w:spacing w:val="-4"/>
        </w:rPr>
        <w:t xml:space="preserve"> </w:t>
      </w:r>
      <w:r>
        <w:t>further</w:t>
      </w:r>
      <w:r>
        <w:rPr>
          <w:spacing w:val="-4"/>
        </w:rPr>
        <w:t xml:space="preserve"> </w:t>
      </w:r>
      <w:r>
        <w:t>instructions</w:t>
      </w:r>
      <w:r>
        <w:rPr>
          <w:spacing w:val="-5"/>
        </w:rPr>
        <w:t xml:space="preserve"> </w:t>
      </w:r>
      <w:r>
        <w:t>on</w:t>
      </w:r>
      <w:r>
        <w:rPr>
          <w:spacing w:val="-2"/>
        </w:rPr>
        <w:t xml:space="preserve"> </w:t>
      </w:r>
      <w:r>
        <w:t>completing</w:t>
      </w:r>
      <w:r>
        <w:rPr>
          <w:spacing w:val="-4"/>
        </w:rPr>
        <w:t xml:space="preserve"> </w:t>
      </w:r>
      <w:r>
        <w:t>a</w:t>
      </w:r>
      <w:r>
        <w:rPr>
          <w:spacing w:val="-2"/>
        </w:rPr>
        <w:t xml:space="preserve"> </w:t>
      </w:r>
      <w:r>
        <w:t xml:space="preserve">SOW </w:t>
      </w:r>
      <w:r>
        <w:rPr>
          <w:spacing w:val="-2"/>
        </w:rPr>
        <w:t>revision.</w:t>
      </w:r>
    </w:p>
    <w:p w14:paraId="1B49E453" w14:textId="77777777" w:rsidR="0069189F" w:rsidRDefault="00127119" w:rsidP="5B45C3E4">
      <w:pPr>
        <w:pStyle w:val="Heading2"/>
        <w:spacing w:before="160"/>
        <w:rPr>
          <w:color w:val="365F91" w:themeColor="accent1" w:themeShade="BF"/>
        </w:rPr>
      </w:pPr>
      <w:bookmarkStart w:id="53" w:name="Line_Item_Shift_Requests"/>
      <w:bookmarkStart w:id="54" w:name="_Toc198115081"/>
      <w:bookmarkStart w:id="55" w:name="_Toc1691981631"/>
      <w:bookmarkEnd w:id="53"/>
      <w:r>
        <w:rPr>
          <w:color w:val="365F91"/>
        </w:rPr>
        <w:t>Line</w:t>
      </w:r>
      <w:r>
        <w:rPr>
          <w:color w:val="365F91"/>
          <w:spacing w:val="-4"/>
        </w:rPr>
        <w:t xml:space="preserve"> </w:t>
      </w:r>
      <w:r>
        <w:rPr>
          <w:color w:val="365F91"/>
        </w:rPr>
        <w:t>Item</w:t>
      </w:r>
      <w:r>
        <w:rPr>
          <w:color w:val="365F91"/>
          <w:spacing w:val="-4"/>
        </w:rPr>
        <w:t xml:space="preserve"> </w:t>
      </w:r>
      <w:r>
        <w:rPr>
          <w:color w:val="365F91"/>
        </w:rPr>
        <w:t>Shift</w:t>
      </w:r>
      <w:r>
        <w:rPr>
          <w:color w:val="365F91"/>
          <w:spacing w:val="-2"/>
        </w:rPr>
        <w:t xml:space="preserve"> Requests</w:t>
      </w:r>
      <w:bookmarkEnd w:id="54"/>
      <w:bookmarkEnd w:id="55"/>
    </w:p>
    <w:p w14:paraId="1B49E454" w14:textId="00910EC0" w:rsidR="0069189F" w:rsidRDefault="00127119">
      <w:pPr>
        <w:pStyle w:val="BodyText"/>
        <w:spacing w:before="42" w:line="264" w:lineRule="auto"/>
        <w:ind w:left="119"/>
      </w:pPr>
      <w:r w:rsidRPr="00FE0D10">
        <w:t xml:space="preserve">In the event a change to the project’s budget line items is necessary, Recipients are required to complete and submit to </w:t>
      </w:r>
      <w:r w:rsidR="009F4C36" w:rsidRPr="00FE0D10">
        <w:t xml:space="preserve">the </w:t>
      </w:r>
      <w:r w:rsidR="002C3EB2" w:rsidRPr="00FE0D10">
        <w:t>CAL FIRE UCF</w:t>
      </w:r>
      <w:r w:rsidRPr="00FE0D10">
        <w:t xml:space="preserve"> </w:t>
      </w:r>
      <w:r w:rsidR="009F4C36" w:rsidRPr="00FE0D10">
        <w:t xml:space="preserve">Program </w:t>
      </w:r>
      <w:r w:rsidRPr="00FE0D10">
        <w:t xml:space="preserve">a SOW revision along with a </w:t>
      </w:r>
      <w:hyperlink r:id="rId31">
        <w:r w:rsidRPr="00282B54">
          <w:t>Line Item Shift</w:t>
        </w:r>
      </w:hyperlink>
      <w:r w:rsidRPr="00282B54">
        <w:t xml:space="preserve"> </w:t>
      </w:r>
      <w:hyperlink r:id="rId32">
        <w:r w:rsidRPr="00282B54">
          <w:t>Request</w:t>
        </w:r>
      </w:hyperlink>
      <w:r w:rsidRPr="001538EA">
        <w:rPr>
          <w:spacing w:val="-2"/>
        </w:rPr>
        <w:t xml:space="preserve"> </w:t>
      </w:r>
      <w:r w:rsidRPr="001538EA">
        <w:t>(LISR)</w:t>
      </w:r>
      <w:r w:rsidRPr="001538EA">
        <w:rPr>
          <w:spacing w:val="-3"/>
        </w:rPr>
        <w:t xml:space="preserve"> </w:t>
      </w:r>
      <w:r w:rsidRPr="001538EA">
        <w:t>in</w:t>
      </w:r>
      <w:r w:rsidRPr="001538EA">
        <w:rPr>
          <w:spacing w:val="-3"/>
        </w:rPr>
        <w:t xml:space="preserve"> </w:t>
      </w:r>
      <w:r w:rsidRPr="001538EA">
        <w:t>advance</w:t>
      </w:r>
      <w:r w:rsidRPr="001538EA">
        <w:rPr>
          <w:spacing w:val="-3"/>
        </w:rPr>
        <w:t xml:space="preserve"> </w:t>
      </w:r>
      <w:r w:rsidRPr="001538EA">
        <w:t>to</w:t>
      </w:r>
      <w:r w:rsidRPr="001538EA">
        <w:rPr>
          <w:spacing w:val="-3"/>
        </w:rPr>
        <w:t xml:space="preserve"> </w:t>
      </w:r>
      <w:r w:rsidRPr="001538EA">
        <w:t>adjust</w:t>
      </w:r>
      <w:r w:rsidRPr="001538EA">
        <w:rPr>
          <w:spacing w:val="-4"/>
        </w:rPr>
        <w:t xml:space="preserve"> </w:t>
      </w:r>
      <w:r w:rsidRPr="001538EA">
        <w:t>budget</w:t>
      </w:r>
      <w:r w:rsidRPr="001538EA">
        <w:rPr>
          <w:spacing w:val="-1"/>
        </w:rPr>
        <w:t xml:space="preserve"> </w:t>
      </w:r>
      <w:r w:rsidRPr="001538EA">
        <w:t>line</w:t>
      </w:r>
      <w:r w:rsidRPr="001538EA">
        <w:rPr>
          <w:spacing w:val="-1"/>
        </w:rPr>
        <w:t xml:space="preserve"> </w:t>
      </w:r>
      <w:r w:rsidRPr="001538EA">
        <w:t>items.</w:t>
      </w:r>
      <w:r w:rsidRPr="001538EA">
        <w:rPr>
          <w:spacing w:val="-4"/>
        </w:rPr>
        <w:t xml:space="preserve"> </w:t>
      </w:r>
      <w:r w:rsidRPr="001538EA">
        <w:t>Approval</w:t>
      </w:r>
      <w:r w:rsidRPr="001538EA">
        <w:rPr>
          <w:spacing w:val="-2"/>
        </w:rPr>
        <w:t xml:space="preserve"> </w:t>
      </w:r>
      <w:r w:rsidRPr="001538EA">
        <w:t>for</w:t>
      </w:r>
      <w:r w:rsidRPr="001538EA">
        <w:rPr>
          <w:spacing w:val="-5"/>
        </w:rPr>
        <w:t xml:space="preserve"> </w:t>
      </w:r>
      <w:r w:rsidRPr="001538EA">
        <w:t>the</w:t>
      </w:r>
      <w:r w:rsidRPr="001538EA">
        <w:rPr>
          <w:spacing w:val="-3"/>
        </w:rPr>
        <w:t xml:space="preserve"> </w:t>
      </w:r>
      <w:r w:rsidRPr="001538EA">
        <w:t>LISR</w:t>
      </w:r>
      <w:r w:rsidRPr="00FE0D10">
        <w:rPr>
          <w:spacing w:val="-5"/>
        </w:rPr>
        <w:t xml:space="preserve"> </w:t>
      </w:r>
      <w:r w:rsidRPr="00FE0D10">
        <w:t>must</w:t>
      </w:r>
      <w:r w:rsidRPr="00FE0D10">
        <w:rPr>
          <w:spacing w:val="-4"/>
        </w:rPr>
        <w:t xml:space="preserve"> </w:t>
      </w:r>
      <w:r w:rsidRPr="00FE0D10">
        <w:t xml:space="preserve">be obtained from </w:t>
      </w:r>
      <w:r w:rsidR="002F5D6D" w:rsidRPr="00FE0D10">
        <w:t>CAL FIRE</w:t>
      </w:r>
      <w:r w:rsidRPr="00FE0D10">
        <w:t xml:space="preserve"> prior to incurring costs under the revised budget.</w:t>
      </w:r>
    </w:p>
    <w:p w14:paraId="1B49E455" w14:textId="77777777" w:rsidR="0069189F" w:rsidRDefault="00127119">
      <w:pPr>
        <w:pStyle w:val="BodyText"/>
        <w:spacing w:before="158"/>
        <w:ind w:left="119"/>
      </w:pPr>
      <w:r>
        <w:t>The</w:t>
      </w:r>
      <w:r>
        <w:rPr>
          <w:spacing w:val="-5"/>
        </w:rPr>
        <w:t xml:space="preserve"> </w:t>
      </w:r>
      <w:r>
        <w:t>following</w:t>
      </w:r>
      <w:r>
        <w:rPr>
          <w:spacing w:val="-2"/>
        </w:rPr>
        <w:t xml:space="preserve"> </w:t>
      </w:r>
      <w:r>
        <w:t>restrictions</w:t>
      </w:r>
      <w:r>
        <w:rPr>
          <w:spacing w:val="-3"/>
        </w:rPr>
        <w:t xml:space="preserve"> </w:t>
      </w:r>
      <w:r>
        <w:t>and</w:t>
      </w:r>
      <w:r>
        <w:rPr>
          <w:spacing w:val="-2"/>
        </w:rPr>
        <w:t xml:space="preserve"> </w:t>
      </w:r>
      <w:r>
        <w:t>requirements</w:t>
      </w:r>
      <w:r>
        <w:rPr>
          <w:spacing w:val="-5"/>
        </w:rPr>
        <w:t xml:space="preserve"> </w:t>
      </w:r>
      <w:r>
        <w:t>apply</w:t>
      </w:r>
      <w:r>
        <w:rPr>
          <w:spacing w:val="-3"/>
        </w:rPr>
        <w:t xml:space="preserve"> </w:t>
      </w:r>
      <w:r>
        <w:t>to</w:t>
      </w:r>
      <w:r>
        <w:rPr>
          <w:spacing w:val="-4"/>
        </w:rPr>
        <w:t xml:space="preserve"> </w:t>
      </w:r>
      <w:r>
        <w:rPr>
          <w:spacing w:val="-2"/>
        </w:rPr>
        <w:t>LISRs:</w:t>
      </w:r>
    </w:p>
    <w:p w14:paraId="1C7FD6C2" w14:textId="77777777" w:rsidR="00AF5EEA" w:rsidRPr="00E127CB" w:rsidRDefault="00127119" w:rsidP="00E127CB">
      <w:pPr>
        <w:pStyle w:val="ListParagraph"/>
        <w:numPr>
          <w:ilvl w:val="1"/>
          <w:numId w:val="3"/>
        </w:numPr>
        <w:tabs>
          <w:tab w:val="left" w:pos="839"/>
        </w:tabs>
        <w:spacing w:before="188" w:line="261" w:lineRule="auto"/>
        <w:ind w:left="835" w:right="950"/>
        <w:contextualSpacing/>
        <w:jc w:val="both"/>
        <w:rPr>
          <w:sz w:val="24"/>
        </w:rPr>
      </w:pPr>
      <w:r w:rsidRPr="00AF5EEA">
        <w:rPr>
          <w:sz w:val="24"/>
        </w:rPr>
        <w:t>The</w:t>
      </w:r>
      <w:r w:rsidRPr="00AF5EEA">
        <w:rPr>
          <w:spacing w:val="-3"/>
          <w:sz w:val="24"/>
        </w:rPr>
        <w:t xml:space="preserve"> </w:t>
      </w:r>
      <w:r w:rsidRPr="00AF5EEA">
        <w:rPr>
          <w:sz w:val="24"/>
        </w:rPr>
        <w:t>project</w:t>
      </w:r>
      <w:r w:rsidRPr="00AF5EEA">
        <w:rPr>
          <w:spacing w:val="-3"/>
          <w:sz w:val="24"/>
        </w:rPr>
        <w:t xml:space="preserve"> </w:t>
      </w:r>
      <w:r w:rsidRPr="00AF5EEA">
        <w:rPr>
          <w:sz w:val="24"/>
        </w:rPr>
        <w:t>award</w:t>
      </w:r>
      <w:r w:rsidRPr="00AF5EEA">
        <w:rPr>
          <w:spacing w:val="-3"/>
          <w:sz w:val="24"/>
        </w:rPr>
        <w:t xml:space="preserve"> </w:t>
      </w:r>
      <w:r w:rsidRPr="00AF5EEA">
        <w:rPr>
          <w:sz w:val="24"/>
        </w:rPr>
        <w:t>amount</w:t>
      </w:r>
      <w:r w:rsidRPr="00AF5EEA">
        <w:rPr>
          <w:spacing w:val="-3"/>
          <w:sz w:val="24"/>
        </w:rPr>
        <w:t xml:space="preserve"> </w:t>
      </w:r>
      <w:r w:rsidRPr="00AF5EEA">
        <w:rPr>
          <w:sz w:val="24"/>
        </w:rPr>
        <w:t>cannot</w:t>
      </w:r>
      <w:r w:rsidRPr="00AF5EEA">
        <w:rPr>
          <w:spacing w:val="-6"/>
          <w:sz w:val="24"/>
        </w:rPr>
        <w:t xml:space="preserve"> </w:t>
      </w:r>
      <w:r w:rsidRPr="00AF5EEA">
        <w:rPr>
          <w:sz w:val="24"/>
        </w:rPr>
        <w:t>be</w:t>
      </w:r>
      <w:r w:rsidRPr="00AF5EEA">
        <w:rPr>
          <w:spacing w:val="-3"/>
          <w:sz w:val="24"/>
        </w:rPr>
        <w:t xml:space="preserve"> </w:t>
      </w:r>
      <w:r w:rsidRPr="00AF5EEA">
        <w:rPr>
          <w:sz w:val="24"/>
        </w:rPr>
        <w:t>increased</w:t>
      </w:r>
      <w:r w:rsidRPr="00AF5EEA">
        <w:rPr>
          <w:spacing w:val="-3"/>
          <w:sz w:val="24"/>
        </w:rPr>
        <w:t xml:space="preserve"> </w:t>
      </w:r>
      <w:r w:rsidRPr="00AF5EEA">
        <w:rPr>
          <w:sz w:val="24"/>
        </w:rPr>
        <w:t>or</w:t>
      </w:r>
      <w:r w:rsidRPr="00AF5EEA">
        <w:rPr>
          <w:spacing w:val="-5"/>
          <w:sz w:val="24"/>
        </w:rPr>
        <w:t xml:space="preserve"> </w:t>
      </w:r>
      <w:r w:rsidRPr="00AF5EEA">
        <w:rPr>
          <w:sz w:val="24"/>
        </w:rPr>
        <w:t>decreased</w:t>
      </w:r>
      <w:r w:rsidRPr="00AF5EEA">
        <w:rPr>
          <w:spacing w:val="-3"/>
          <w:sz w:val="24"/>
        </w:rPr>
        <w:t xml:space="preserve"> </w:t>
      </w:r>
      <w:r w:rsidRPr="00AF5EEA">
        <w:rPr>
          <w:sz w:val="24"/>
        </w:rPr>
        <w:t>through</w:t>
      </w:r>
      <w:r w:rsidRPr="00AF5EEA">
        <w:rPr>
          <w:spacing w:val="-3"/>
          <w:sz w:val="24"/>
        </w:rPr>
        <w:t xml:space="preserve"> </w:t>
      </w:r>
      <w:r w:rsidRPr="00AF5EEA">
        <w:rPr>
          <w:sz w:val="24"/>
        </w:rPr>
        <w:t xml:space="preserve">this </w:t>
      </w:r>
      <w:r w:rsidRPr="00AF5EEA">
        <w:rPr>
          <w:spacing w:val="-2"/>
          <w:sz w:val="24"/>
        </w:rPr>
        <w:t>process.</w:t>
      </w:r>
    </w:p>
    <w:p w14:paraId="3F3412BA" w14:textId="0B10BF19" w:rsidR="00E6052B" w:rsidRPr="00E127CB" w:rsidRDefault="00E6052B" w:rsidP="00E127CB">
      <w:pPr>
        <w:pStyle w:val="ListParagraph"/>
        <w:numPr>
          <w:ilvl w:val="1"/>
          <w:numId w:val="3"/>
        </w:numPr>
        <w:tabs>
          <w:tab w:val="left" w:pos="839"/>
        </w:tabs>
        <w:spacing w:before="188" w:line="261" w:lineRule="auto"/>
        <w:ind w:left="835" w:right="950"/>
        <w:contextualSpacing/>
        <w:jc w:val="both"/>
        <w:rPr>
          <w:sz w:val="24"/>
        </w:rPr>
      </w:pPr>
      <w:r w:rsidRPr="00AF5EEA">
        <w:rPr>
          <w:spacing w:val="-2"/>
          <w:sz w:val="24"/>
        </w:rPr>
        <w:t>Any primary budget line-item increase or decrease by 10% or more of that line-item during the grant period will require a formal grant amendment.</w:t>
      </w:r>
    </w:p>
    <w:p w14:paraId="19708665" w14:textId="0E286840" w:rsidR="00E6052B" w:rsidRPr="00E127CB" w:rsidRDefault="00E6052B" w:rsidP="00E127CB">
      <w:pPr>
        <w:pStyle w:val="ListParagraph"/>
        <w:numPr>
          <w:ilvl w:val="1"/>
          <w:numId w:val="3"/>
        </w:numPr>
        <w:tabs>
          <w:tab w:val="left" w:pos="839"/>
        </w:tabs>
        <w:spacing w:before="188" w:line="261" w:lineRule="auto"/>
        <w:ind w:left="835" w:right="950"/>
        <w:contextualSpacing/>
        <w:jc w:val="both"/>
        <w:rPr>
          <w:sz w:val="24"/>
        </w:rPr>
      </w:pPr>
      <w:r w:rsidRPr="00E127CB">
        <w:rPr>
          <w:spacing w:val="-2"/>
          <w:sz w:val="24"/>
        </w:rPr>
        <w:t>Minor changes or modifications to budget line-items (&gt;10%) can typically be approved by the Grant Manager or Regional Urban Forester.</w:t>
      </w:r>
    </w:p>
    <w:p w14:paraId="1B49E457" w14:textId="256E2A56" w:rsidR="0069189F" w:rsidRPr="00E127CB" w:rsidRDefault="00F1624C" w:rsidP="00E127CB">
      <w:pPr>
        <w:pStyle w:val="ListParagraph"/>
        <w:numPr>
          <w:ilvl w:val="1"/>
          <w:numId w:val="3"/>
        </w:numPr>
        <w:tabs>
          <w:tab w:val="left" w:pos="839"/>
        </w:tabs>
        <w:spacing w:before="3" w:line="261" w:lineRule="auto"/>
        <w:ind w:left="835" w:right="445"/>
        <w:contextualSpacing/>
        <w:jc w:val="both"/>
        <w:rPr>
          <w:sz w:val="24"/>
        </w:rPr>
      </w:pPr>
      <w:r w:rsidRPr="00E127CB">
        <w:rPr>
          <w:sz w:val="24"/>
        </w:rPr>
        <w:t>The amount of indirect cost</w:t>
      </w:r>
      <w:r>
        <w:rPr>
          <w:sz w:val="24"/>
        </w:rPr>
        <w:t xml:space="preserve"> allowed</w:t>
      </w:r>
      <w:r w:rsidRPr="00E127CB">
        <w:rPr>
          <w:sz w:val="24"/>
        </w:rPr>
        <w:t xml:space="preserve"> may </w:t>
      </w:r>
      <w:r>
        <w:rPr>
          <w:sz w:val="24"/>
        </w:rPr>
        <w:t xml:space="preserve">need to </w:t>
      </w:r>
      <w:r w:rsidRPr="00E127CB">
        <w:rPr>
          <w:sz w:val="24"/>
        </w:rPr>
        <w:t xml:space="preserve">be altered based on changes to each budget category. </w:t>
      </w:r>
    </w:p>
    <w:p w14:paraId="1B49E458" w14:textId="77777777" w:rsidR="0069189F" w:rsidRPr="00E127CB" w:rsidRDefault="00127119" w:rsidP="00E127CB">
      <w:pPr>
        <w:pStyle w:val="ListParagraph"/>
        <w:numPr>
          <w:ilvl w:val="1"/>
          <w:numId w:val="3"/>
        </w:numPr>
        <w:tabs>
          <w:tab w:val="left" w:pos="839"/>
        </w:tabs>
        <w:spacing w:before="4"/>
        <w:ind w:left="835" w:hanging="359"/>
        <w:contextualSpacing/>
        <w:jc w:val="both"/>
        <w:rPr>
          <w:sz w:val="24"/>
        </w:rPr>
      </w:pPr>
      <w:r w:rsidRPr="00E127CB">
        <w:rPr>
          <w:sz w:val="24"/>
        </w:rPr>
        <w:t>LISRs</w:t>
      </w:r>
      <w:r w:rsidRPr="00E127CB">
        <w:rPr>
          <w:spacing w:val="-3"/>
          <w:sz w:val="24"/>
        </w:rPr>
        <w:t xml:space="preserve"> </w:t>
      </w:r>
      <w:r w:rsidRPr="00E127CB">
        <w:rPr>
          <w:sz w:val="24"/>
        </w:rPr>
        <w:t>must</w:t>
      </w:r>
      <w:r w:rsidRPr="00E127CB">
        <w:rPr>
          <w:spacing w:val="-3"/>
          <w:sz w:val="24"/>
        </w:rPr>
        <w:t xml:space="preserve"> </w:t>
      </w:r>
      <w:r w:rsidRPr="00E127CB">
        <w:rPr>
          <w:sz w:val="24"/>
        </w:rPr>
        <w:t>be</w:t>
      </w:r>
      <w:r w:rsidRPr="00E127CB">
        <w:rPr>
          <w:spacing w:val="-2"/>
          <w:sz w:val="24"/>
        </w:rPr>
        <w:t xml:space="preserve"> </w:t>
      </w:r>
      <w:r w:rsidRPr="00E127CB">
        <w:rPr>
          <w:sz w:val="24"/>
        </w:rPr>
        <w:t>accompanied by</w:t>
      </w:r>
      <w:r w:rsidRPr="00E127CB">
        <w:rPr>
          <w:spacing w:val="-3"/>
          <w:sz w:val="24"/>
        </w:rPr>
        <w:t xml:space="preserve"> </w:t>
      </w:r>
      <w:r w:rsidRPr="00E127CB">
        <w:rPr>
          <w:sz w:val="24"/>
        </w:rPr>
        <w:t>a SOW</w:t>
      </w:r>
      <w:r w:rsidRPr="00E127CB">
        <w:rPr>
          <w:spacing w:val="1"/>
          <w:sz w:val="24"/>
        </w:rPr>
        <w:t xml:space="preserve"> </w:t>
      </w:r>
      <w:r w:rsidRPr="00E127CB">
        <w:rPr>
          <w:spacing w:val="-2"/>
          <w:sz w:val="24"/>
        </w:rPr>
        <w:t>revision.</w:t>
      </w:r>
    </w:p>
    <w:p w14:paraId="3AFB7BF1" w14:textId="5B8AA3B9" w:rsidR="0069189F" w:rsidRDefault="00127119" w:rsidP="000D7C68">
      <w:pPr>
        <w:pStyle w:val="BodyText"/>
        <w:spacing w:before="185"/>
      </w:pPr>
      <w:r>
        <w:t>Note:</w:t>
      </w:r>
      <w:r>
        <w:rPr>
          <w:spacing w:val="-4"/>
        </w:rPr>
        <w:t xml:space="preserve"> </w:t>
      </w:r>
      <w:r>
        <w:t>Recipients</w:t>
      </w:r>
      <w:r>
        <w:rPr>
          <w:spacing w:val="-3"/>
        </w:rPr>
        <w:t xml:space="preserve"> </w:t>
      </w:r>
      <w:r>
        <w:t>may</w:t>
      </w:r>
      <w:r>
        <w:rPr>
          <w:spacing w:val="-4"/>
        </w:rPr>
        <w:t xml:space="preserve"> </w:t>
      </w:r>
      <w:r>
        <w:t>have</w:t>
      </w:r>
      <w:r>
        <w:rPr>
          <w:spacing w:val="-3"/>
        </w:rPr>
        <w:t xml:space="preserve"> </w:t>
      </w:r>
      <w:r>
        <w:t>multiple</w:t>
      </w:r>
      <w:r>
        <w:rPr>
          <w:spacing w:val="-1"/>
        </w:rPr>
        <w:t xml:space="preserve"> </w:t>
      </w:r>
      <w:r>
        <w:t>LISRs</w:t>
      </w:r>
      <w:r>
        <w:rPr>
          <w:spacing w:val="-3"/>
        </w:rPr>
        <w:t xml:space="preserve"> </w:t>
      </w:r>
      <w:r>
        <w:t>throughout</w:t>
      </w:r>
      <w:r>
        <w:rPr>
          <w:spacing w:val="-3"/>
        </w:rPr>
        <w:t xml:space="preserve"> </w:t>
      </w:r>
      <w:r>
        <w:t>the</w:t>
      </w:r>
      <w:r>
        <w:rPr>
          <w:spacing w:val="-3"/>
        </w:rPr>
        <w:t xml:space="preserve"> </w:t>
      </w:r>
      <w:r>
        <w:t>Agreement</w:t>
      </w:r>
      <w:r>
        <w:rPr>
          <w:spacing w:val="-1"/>
        </w:rPr>
        <w:t xml:space="preserve"> </w:t>
      </w:r>
      <w:r>
        <w:rPr>
          <w:spacing w:val="-2"/>
        </w:rPr>
        <w:t>Term.</w:t>
      </w:r>
    </w:p>
    <w:p w14:paraId="1B49E45B" w14:textId="77777777" w:rsidR="0069189F" w:rsidRDefault="00127119" w:rsidP="5B45C3E4">
      <w:pPr>
        <w:pStyle w:val="Heading2"/>
        <w:spacing w:before="60"/>
        <w:rPr>
          <w:color w:val="365F91" w:themeColor="accent1" w:themeShade="BF"/>
        </w:rPr>
      </w:pPr>
      <w:bookmarkStart w:id="56" w:name="Notification_of_Problems_and_Delays"/>
      <w:bookmarkStart w:id="57" w:name="_Toc198115082"/>
      <w:bookmarkStart w:id="58" w:name="_Toc1119945761"/>
      <w:bookmarkEnd w:id="56"/>
      <w:r>
        <w:rPr>
          <w:color w:val="365F91"/>
        </w:rPr>
        <w:t>Notification</w:t>
      </w:r>
      <w:r>
        <w:rPr>
          <w:color w:val="365F91"/>
          <w:spacing w:val="-6"/>
        </w:rPr>
        <w:t xml:space="preserve"> </w:t>
      </w:r>
      <w:r>
        <w:rPr>
          <w:color w:val="365F91"/>
        </w:rPr>
        <w:t>of</w:t>
      </w:r>
      <w:r>
        <w:rPr>
          <w:color w:val="365F91"/>
          <w:spacing w:val="-5"/>
        </w:rPr>
        <w:t xml:space="preserve"> </w:t>
      </w:r>
      <w:r>
        <w:rPr>
          <w:color w:val="365F91"/>
        </w:rPr>
        <w:t>Problems</w:t>
      </w:r>
      <w:r>
        <w:rPr>
          <w:color w:val="365F91"/>
          <w:spacing w:val="-4"/>
        </w:rPr>
        <w:t xml:space="preserve"> </w:t>
      </w:r>
      <w:r>
        <w:rPr>
          <w:color w:val="365F91"/>
        </w:rPr>
        <w:t>and</w:t>
      </w:r>
      <w:r>
        <w:rPr>
          <w:color w:val="365F91"/>
          <w:spacing w:val="-2"/>
        </w:rPr>
        <w:t xml:space="preserve"> Delays</w:t>
      </w:r>
      <w:bookmarkEnd w:id="57"/>
      <w:bookmarkEnd w:id="58"/>
    </w:p>
    <w:p w14:paraId="1B49E45C" w14:textId="49EE1638" w:rsidR="0069189F" w:rsidRDefault="00127119">
      <w:pPr>
        <w:pStyle w:val="BodyText"/>
        <w:spacing w:before="42" w:line="264" w:lineRule="auto"/>
      </w:pPr>
      <w:r>
        <w:t>Recipients</w:t>
      </w:r>
      <w:r>
        <w:rPr>
          <w:spacing w:val="-5"/>
        </w:rPr>
        <w:t xml:space="preserve"> </w:t>
      </w:r>
      <w:r>
        <w:t>must</w:t>
      </w:r>
      <w:r>
        <w:rPr>
          <w:spacing w:val="-2"/>
        </w:rPr>
        <w:t xml:space="preserve"> </w:t>
      </w:r>
      <w:r>
        <w:t>immediately</w:t>
      </w:r>
      <w:r>
        <w:rPr>
          <w:spacing w:val="-5"/>
        </w:rPr>
        <w:t xml:space="preserve"> </w:t>
      </w:r>
      <w:r>
        <w:t>notify</w:t>
      </w:r>
      <w:r>
        <w:rPr>
          <w:spacing w:val="-5"/>
        </w:rPr>
        <w:t xml:space="preserve"> </w:t>
      </w:r>
      <w:r>
        <w:t>the</w:t>
      </w:r>
      <w:r>
        <w:rPr>
          <w:spacing w:val="-4"/>
        </w:rPr>
        <w:t xml:space="preserve"> </w:t>
      </w:r>
      <w:r>
        <w:t>assigned</w:t>
      </w:r>
      <w:r>
        <w:rPr>
          <w:spacing w:val="-4"/>
        </w:rPr>
        <w:t xml:space="preserve"> </w:t>
      </w:r>
      <w:r w:rsidR="00824054">
        <w:t>Forester</w:t>
      </w:r>
      <w:r>
        <w:rPr>
          <w:spacing w:val="-3"/>
        </w:rPr>
        <w:t xml:space="preserve"> </w:t>
      </w:r>
      <w:r>
        <w:t>of</w:t>
      </w:r>
      <w:r>
        <w:rPr>
          <w:spacing w:val="-5"/>
        </w:rPr>
        <w:t xml:space="preserve"> </w:t>
      </w:r>
      <w:r>
        <w:t>any</w:t>
      </w:r>
      <w:r>
        <w:rPr>
          <w:spacing w:val="-3"/>
        </w:rPr>
        <w:t xml:space="preserve"> </w:t>
      </w:r>
      <w:r>
        <w:t>delays,</w:t>
      </w:r>
      <w:r>
        <w:rPr>
          <w:spacing w:val="-2"/>
        </w:rPr>
        <w:t xml:space="preserve"> </w:t>
      </w:r>
      <w:r>
        <w:t>problems, and/or adverse conditions that may materially affect the project. Some problems and delays may require a SOW revision. Examples include but are not limited to:</w:t>
      </w:r>
    </w:p>
    <w:p w14:paraId="1B49E45D" w14:textId="3D8972D7" w:rsidR="0069189F" w:rsidRPr="00025002" w:rsidRDefault="00127119">
      <w:pPr>
        <w:pStyle w:val="ListParagraph"/>
        <w:numPr>
          <w:ilvl w:val="1"/>
          <w:numId w:val="3"/>
        </w:numPr>
        <w:tabs>
          <w:tab w:val="left" w:pos="840"/>
        </w:tabs>
        <w:spacing w:before="161" w:line="259" w:lineRule="auto"/>
        <w:ind w:right="404"/>
        <w:rPr>
          <w:sz w:val="24"/>
        </w:rPr>
      </w:pPr>
      <w:r>
        <w:rPr>
          <w:sz w:val="24"/>
        </w:rPr>
        <w:t>Inability</w:t>
      </w:r>
      <w:r>
        <w:rPr>
          <w:spacing w:val="-3"/>
          <w:sz w:val="24"/>
        </w:rPr>
        <w:t xml:space="preserve"> </w:t>
      </w:r>
      <w:r>
        <w:rPr>
          <w:sz w:val="24"/>
        </w:rPr>
        <w:t>to</w:t>
      </w:r>
      <w:r>
        <w:rPr>
          <w:spacing w:val="-2"/>
          <w:sz w:val="24"/>
        </w:rPr>
        <w:t xml:space="preserve"> </w:t>
      </w:r>
      <w:r>
        <w:rPr>
          <w:sz w:val="24"/>
        </w:rPr>
        <w:t>complete</w:t>
      </w:r>
      <w:r>
        <w:rPr>
          <w:spacing w:val="-4"/>
          <w:sz w:val="24"/>
        </w:rPr>
        <w:t xml:space="preserve"> </w:t>
      </w:r>
      <w:r>
        <w:rPr>
          <w:sz w:val="24"/>
        </w:rPr>
        <w:t>any</w:t>
      </w:r>
      <w:r>
        <w:rPr>
          <w:spacing w:val="-5"/>
          <w:sz w:val="24"/>
        </w:rPr>
        <w:t xml:space="preserve"> </w:t>
      </w:r>
      <w:r>
        <w:rPr>
          <w:sz w:val="24"/>
        </w:rPr>
        <w:t>activity</w:t>
      </w:r>
      <w:r>
        <w:rPr>
          <w:spacing w:val="-3"/>
          <w:sz w:val="24"/>
        </w:rPr>
        <w:t xml:space="preserve"> </w:t>
      </w:r>
      <w:r>
        <w:rPr>
          <w:sz w:val="24"/>
        </w:rPr>
        <w:t>according</w:t>
      </w:r>
      <w:r>
        <w:rPr>
          <w:spacing w:val="-2"/>
          <w:sz w:val="24"/>
        </w:rPr>
        <w:t xml:space="preserve"> </w:t>
      </w:r>
      <w:r>
        <w:rPr>
          <w:sz w:val="24"/>
        </w:rPr>
        <w:t xml:space="preserve">to the work plan or work plan </w:t>
      </w:r>
      <w:r w:rsidRPr="00025002">
        <w:rPr>
          <w:sz w:val="24"/>
        </w:rPr>
        <w:t>schedule;</w:t>
      </w:r>
    </w:p>
    <w:p w14:paraId="1B49E45F" w14:textId="434429F5" w:rsidR="0069189F" w:rsidRPr="00E127CB" w:rsidRDefault="00127119" w:rsidP="005F4A37">
      <w:pPr>
        <w:pStyle w:val="ListParagraph"/>
        <w:numPr>
          <w:ilvl w:val="1"/>
          <w:numId w:val="3"/>
        </w:numPr>
        <w:tabs>
          <w:tab w:val="left" w:pos="839"/>
        </w:tabs>
        <w:spacing w:before="8" w:line="259" w:lineRule="auto"/>
        <w:ind w:right="1229"/>
        <w:rPr>
          <w:strike/>
          <w:sz w:val="24"/>
        </w:rPr>
      </w:pPr>
      <w:r w:rsidRPr="00025002">
        <w:rPr>
          <w:sz w:val="24"/>
        </w:rPr>
        <w:t>Challenges</w:t>
      </w:r>
      <w:r w:rsidRPr="00025002">
        <w:rPr>
          <w:spacing w:val="-4"/>
          <w:sz w:val="24"/>
        </w:rPr>
        <w:t xml:space="preserve"> </w:t>
      </w:r>
      <w:r w:rsidRPr="00025002">
        <w:rPr>
          <w:sz w:val="24"/>
        </w:rPr>
        <w:t>quantifying</w:t>
      </w:r>
      <w:r w:rsidRPr="00025002">
        <w:rPr>
          <w:spacing w:val="-5"/>
          <w:sz w:val="24"/>
        </w:rPr>
        <w:t xml:space="preserve"> </w:t>
      </w:r>
      <w:r w:rsidRPr="00025002">
        <w:rPr>
          <w:sz w:val="24"/>
        </w:rPr>
        <w:t>or</w:t>
      </w:r>
      <w:r w:rsidRPr="00025002">
        <w:rPr>
          <w:spacing w:val="-5"/>
          <w:sz w:val="24"/>
        </w:rPr>
        <w:t xml:space="preserve"> </w:t>
      </w:r>
      <w:r w:rsidRPr="00025002">
        <w:rPr>
          <w:sz w:val="24"/>
        </w:rPr>
        <w:t>activities</w:t>
      </w:r>
      <w:r w:rsidRPr="00025002">
        <w:rPr>
          <w:spacing w:val="-4"/>
          <w:sz w:val="24"/>
        </w:rPr>
        <w:t xml:space="preserve"> </w:t>
      </w:r>
      <w:r w:rsidRPr="00025002">
        <w:rPr>
          <w:sz w:val="24"/>
        </w:rPr>
        <w:t>related</w:t>
      </w:r>
      <w:r w:rsidRPr="00025002">
        <w:rPr>
          <w:spacing w:val="-5"/>
          <w:sz w:val="24"/>
        </w:rPr>
        <w:t xml:space="preserve"> </w:t>
      </w:r>
      <w:r w:rsidRPr="00025002">
        <w:rPr>
          <w:sz w:val="24"/>
        </w:rPr>
        <w:t>to</w:t>
      </w:r>
      <w:r w:rsidRPr="00025002">
        <w:rPr>
          <w:spacing w:val="-6"/>
          <w:sz w:val="24"/>
        </w:rPr>
        <w:t xml:space="preserve"> </w:t>
      </w:r>
      <w:r w:rsidRPr="00025002">
        <w:rPr>
          <w:sz w:val="24"/>
        </w:rPr>
        <w:t>the</w:t>
      </w:r>
      <w:r w:rsidRPr="00025002">
        <w:rPr>
          <w:spacing w:val="-5"/>
          <w:sz w:val="24"/>
        </w:rPr>
        <w:t xml:space="preserve"> </w:t>
      </w:r>
      <w:r w:rsidRPr="00025002">
        <w:rPr>
          <w:sz w:val="24"/>
        </w:rPr>
        <w:t>expected</w:t>
      </w:r>
      <w:r w:rsidRPr="00025002">
        <w:rPr>
          <w:spacing w:val="-5"/>
          <w:sz w:val="24"/>
        </w:rPr>
        <w:t xml:space="preserve"> </w:t>
      </w:r>
      <w:r w:rsidR="00DC5077" w:rsidRPr="00025002">
        <w:rPr>
          <w:sz w:val="24"/>
        </w:rPr>
        <w:t>goals and subgoals</w:t>
      </w:r>
      <w:r w:rsidRPr="00025002">
        <w:rPr>
          <w:spacing w:val="-2"/>
          <w:sz w:val="24"/>
        </w:rPr>
        <w:t>;</w:t>
      </w:r>
    </w:p>
    <w:p w14:paraId="1B49E460" w14:textId="17E0ACCD" w:rsidR="0069189F" w:rsidRDefault="00127119">
      <w:pPr>
        <w:pStyle w:val="ListParagraph"/>
        <w:numPr>
          <w:ilvl w:val="1"/>
          <w:numId w:val="3"/>
        </w:numPr>
        <w:tabs>
          <w:tab w:val="left" w:pos="840"/>
        </w:tabs>
        <w:spacing w:before="27" w:line="259" w:lineRule="auto"/>
        <w:ind w:right="284"/>
        <w:rPr>
          <w:sz w:val="24"/>
        </w:rPr>
      </w:pPr>
      <w:r w:rsidRPr="00025002">
        <w:rPr>
          <w:sz w:val="24"/>
        </w:rPr>
        <w:t>Challenges</w:t>
      </w:r>
      <w:r w:rsidRPr="00025002">
        <w:rPr>
          <w:spacing w:val="-3"/>
          <w:sz w:val="24"/>
        </w:rPr>
        <w:t xml:space="preserve"> </w:t>
      </w:r>
      <w:r w:rsidRPr="00025002">
        <w:rPr>
          <w:sz w:val="24"/>
        </w:rPr>
        <w:t>or</w:t>
      </w:r>
      <w:r w:rsidRPr="00025002">
        <w:rPr>
          <w:spacing w:val="-4"/>
          <w:sz w:val="24"/>
        </w:rPr>
        <w:t xml:space="preserve"> </w:t>
      </w:r>
      <w:r w:rsidRPr="00025002">
        <w:rPr>
          <w:sz w:val="24"/>
        </w:rPr>
        <w:t>inability</w:t>
      </w:r>
      <w:r w:rsidRPr="00025002">
        <w:rPr>
          <w:spacing w:val="-5"/>
          <w:sz w:val="24"/>
        </w:rPr>
        <w:t xml:space="preserve"> </w:t>
      </w:r>
      <w:r w:rsidRPr="00025002">
        <w:rPr>
          <w:sz w:val="24"/>
        </w:rPr>
        <w:t>to</w:t>
      </w:r>
      <w:r w:rsidRPr="00025002">
        <w:rPr>
          <w:spacing w:val="-2"/>
          <w:sz w:val="24"/>
        </w:rPr>
        <w:t xml:space="preserve"> </w:t>
      </w:r>
      <w:r w:rsidRPr="00025002">
        <w:rPr>
          <w:sz w:val="24"/>
        </w:rPr>
        <w:t>fill</w:t>
      </w:r>
      <w:r w:rsidRPr="00025002">
        <w:rPr>
          <w:spacing w:val="-3"/>
          <w:sz w:val="24"/>
        </w:rPr>
        <w:t xml:space="preserve"> </w:t>
      </w:r>
      <w:r w:rsidRPr="00025002">
        <w:rPr>
          <w:sz w:val="24"/>
        </w:rPr>
        <w:t>vacant</w:t>
      </w:r>
      <w:r w:rsidRPr="00025002">
        <w:rPr>
          <w:spacing w:val="-5"/>
          <w:sz w:val="24"/>
        </w:rPr>
        <w:t xml:space="preserve"> </w:t>
      </w:r>
      <w:r w:rsidRPr="00025002">
        <w:rPr>
          <w:sz w:val="24"/>
        </w:rPr>
        <w:t>positions</w:t>
      </w:r>
      <w:r w:rsidRPr="00025002">
        <w:rPr>
          <w:spacing w:val="-6"/>
          <w:sz w:val="24"/>
        </w:rPr>
        <w:t xml:space="preserve"> </w:t>
      </w:r>
      <w:r w:rsidRPr="00025002">
        <w:rPr>
          <w:sz w:val="24"/>
        </w:rPr>
        <w:t>resulting</w:t>
      </w:r>
      <w:r w:rsidRPr="00025002">
        <w:rPr>
          <w:spacing w:val="-4"/>
          <w:sz w:val="24"/>
        </w:rPr>
        <w:t xml:space="preserve"> </w:t>
      </w:r>
      <w:r w:rsidRPr="00025002">
        <w:rPr>
          <w:sz w:val="24"/>
        </w:rPr>
        <w:t>in</w:t>
      </w:r>
      <w:r w:rsidRPr="00025002">
        <w:rPr>
          <w:spacing w:val="-2"/>
          <w:sz w:val="24"/>
        </w:rPr>
        <w:t xml:space="preserve"> </w:t>
      </w:r>
      <w:r w:rsidRPr="00025002">
        <w:rPr>
          <w:sz w:val="24"/>
        </w:rPr>
        <w:t>activities</w:t>
      </w:r>
      <w:r w:rsidRPr="00025002">
        <w:rPr>
          <w:spacing w:val="-5"/>
          <w:sz w:val="24"/>
        </w:rPr>
        <w:t xml:space="preserve"> </w:t>
      </w:r>
      <w:r w:rsidRPr="00025002">
        <w:rPr>
          <w:sz w:val="24"/>
        </w:rPr>
        <w:t>being</w:t>
      </w:r>
      <w:r w:rsidRPr="00025002">
        <w:rPr>
          <w:spacing w:val="-2"/>
          <w:sz w:val="24"/>
        </w:rPr>
        <w:t xml:space="preserve"> </w:t>
      </w:r>
      <w:r w:rsidRPr="00025002">
        <w:rPr>
          <w:sz w:val="24"/>
        </w:rPr>
        <w:t>delayed</w:t>
      </w:r>
      <w:r>
        <w:rPr>
          <w:sz w:val="24"/>
        </w:rPr>
        <w:t xml:space="preserve"> or eliminated;</w:t>
      </w:r>
      <w:r w:rsidR="00DC5077">
        <w:rPr>
          <w:sz w:val="24"/>
        </w:rPr>
        <w:t xml:space="preserve"> and/or</w:t>
      </w:r>
    </w:p>
    <w:p w14:paraId="1B49E461" w14:textId="77777777" w:rsidR="0069189F" w:rsidRDefault="00127119">
      <w:pPr>
        <w:pStyle w:val="ListParagraph"/>
        <w:numPr>
          <w:ilvl w:val="1"/>
          <w:numId w:val="3"/>
        </w:numPr>
        <w:tabs>
          <w:tab w:val="left" w:pos="839"/>
        </w:tabs>
        <w:spacing w:before="7" w:line="259" w:lineRule="auto"/>
        <w:ind w:left="839" w:right="615"/>
        <w:rPr>
          <w:sz w:val="24"/>
        </w:rPr>
      </w:pPr>
      <w:r>
        <w:rPr>
          <w:sz w:val="24"/>
        </w:rPr>
        <w:t>Delays</w:t>
      </w:r>
      <w:r>
        <w:rPr>
          <w:spacing w:val="-4"/>
          <w:sz w:val="24"/>
        </w:rPr>
        <w:t xml:space="preserve"> </w:t>
      </w:r>
      <w:r>
        <w:rPr>
          <w:sz w:val="24"/>
        </w:rPr>
        <w:t>meeting</w:t>
      </w:r>
      <w:r>
        <w:rPr>
          <w:spacing w:val="-3"/>
          <w:sz w:val="24"/>
        </w:rPr>
        <w:t xml:space="preserve"> </w:t>
      </w:r>
      <w:r>
        <w:rPr>
          <w:sz w:val="24"/>
        </w:rPr>
        <w:t>required</w:t>
      </w:r>
      <w:r>
        <w:rPr>
          <w:spacing w:val="-3"/>
          <w:sz w:val="24"/>
        </w:rPr>
        <w:t xml:space="preserve"> </w:t>
      </w:r>
      <w:r>
        <w:rPr>
          <w:sz w:val="24"/>
        </w:rPr>
        <w:t>due</w:t>
      </w:r>
      <w:r>
        <w:rPr>
          <w:spacing w:val="-4"/>
          <w:sz w:val="24"/>
        </w:rPr>
        <w:t xml:space="preserve"> </w:t>
      </w:r>
      <w:r>
        <w:rPr>
          <w:sz w:val="24"/>
        </w:rPr>
        <w:t>dates</w:t>
      </w:r>
      <w:r>
        <w:rPr>
          <w:spacing w:val="-4"/>
          <w:sz w:val="24"/>
        </w:rPr>
        <w:t xml:space="preserve"> </w:t>
      </w:r>
      <w:r>
        <w:rPr>
          <w:sz w:val="24"/>
        </w:rPr>
        <w:t>for</w:t>
      </w:r>
      <w:r>
        <w:rPr>
          <w:spacing w:val="-4"/>
          <w:sz w:val="24"/>
        </w:rPr>
        <w:t xml:space="preserve"> </w:t>
      </w:r>
      <w:r>
        <w:rPr>
          <w:sz w:val="24"/>
        </w:rPr>
        <w:t>invoices,</w:t>
      </w:r>
      <w:r>
        <w:rPr>
          <w:spacing w:val="-3"/>
          <w:sz w:val="24"/>
        </w:rPr>
        <w:t xml:space="preserve"> </w:t>
      </w:r>
      <w:r>
        <w:rPr>
          <w:sz w:val="24"/>
        </w:rPr>
        <w:t>progress</w:t>
      </w:r>
      <w:r>
        <w:rPr>
          <w:spacing w:val="-4"/>
          <w:sz w:val="24"/>
        </w:rPr>
        <w:t xml:space="preserve"> </w:t>
      </w:r>
      <w:r>
        <w:rPr>
          <w:sz w:val="24"/>
        </w:rPr>
        <w:t>reports,</w:t>
      </w:r>
      <w:r>
        <w:rPr>
          <w:spacing w:val="-3"/>
          <w:sz w:val="24"/>
        </w:rPr>
        <w:t xml:space="preserve"> </w:t>
      </w:r>
      <w:r>
        <w:rPr>
          <w:sz w:val="24"/>
        </w:rPr>
        <w:t>or</w:t>
      </w:r>
      <w:r>
        <w:rPr>
          <w:spacing w:val="-4"/>
          <w:sz w:val="24"/>
        </w:rPr>
        <w:t xml:space="preserve"> </w:t>
      </w:r>
      <w:r>
        <w:rPr>
          <w:sz w:val="24"/>
        </w:rPr>
        <w:t>the</w:t>
      </w:r>
      <w:r>
        <w:rPr>
          <w:spacing w:val="-3"/>
          <w:sz w:val="24"/>
        </w:rPr>
        <w:t xml:space="preserve"> </w:t>
      </w:r>
      <w:r>
        <w:rPr>
          <w:sz w:val="24"/>
        </w:rPr>
        <w:t xml:space="preserve">final </w:t>
      </w:r>
      <w:r>
        <w:rPr>
          <w:spacing w:val="-2"/>
          <w:sz w:val="24"/>
        </w:rPr>
        <w:t>report.</w:t>
      </w:r>
    </w:p>
    <w:p w14:paraId="1B49E462" w14:textId="77777777" w:rsidR="0069189F" w:rsidRDefault="00127119" w:rsidP="5B45C3E4">
      <w:pPr>
        <w:pStyle w:val="Heading2"/>
        <w:spacing w:before="168"/>
        <w:rPr>
          <w:color w:val="365F91" w:themeColor="accent1" w:themeShade="BF"/>
        </w:rPr>
      </w:pPr>
      <w:bookmarkStart w:id="59" w:name="Program_Income"/>
      <w:bookmarkStart w:id="60" w:name="_Toc198115083"/>
      <w:bookmarkStart w:id="61" w:name="_Toc1217412996"/>
      <w:bookmarkEnd w:id="59"/>
      <w:r>
        <w:rPr>
          <w:color w:val="365F91"/>
        </w:rPr>
        <w:t>Program</w:t>
      </w:r>
      <w:r>
        <w:rPr>
          <w:color w:val="365F91"/>
          <w:spacing w:val="-5"/>
        </w:rPr>
        <w:t xml:space="preserve"> </w:t>
      </w:r>
      <w:r>
        <w:rPr>
          <w:color w:val="365F91"/>
          <w:spacing w:val="-2"/>
        </w:rPr>
        <w:t>Income</w:t>
      </w:r>
      <w:bookmarkEnd w:id="60"/>
      <w:bookmarkEnd w:id="61"/>
    </w:p>
    <w:p w14:paraId="1B49E463" w14:textId="5AA5AB07" w:rsidR="00A43E30" w:rsidRDefault="00127119" w:rsidP="00A43E30">
      <w:pPr>
        <w:pStyle w:val="BodyText"/>
        <w:spacing w:before="40" w:line="264" w:lineRule="auto"/>
        <w:ind w:left="119" w:right="136"/>
      </w:pPr>
      <w:r>
        <w:t>Program income</w:t>
      </w:r>
      <w:r>
        <w:rPr>
          <w:spacing w:val="-2"/>
        </w:rPr>
        <w:t xml:space="preserve"> </w:t>
      </w:r>
      <w:r>
        <w:t>is</w:t>
      </w:r>
      <w:r>
        <w:rPr>
          <w:spacing w:val="-2"/>
        </w:rPr>
        <w:t xml:space="preserve"> </w:t>
      </w:r>
      <w:r>
        <w:t>earned</w:t>
      </w:r>
      <w:r>
        <w:rPr>
          <w:spacing w:val="-3"/>
        </w:rPr>
        <w:t xml:space="preserve"> </w:t>
      </w:r>
      <w:r>
        <w:t>by</w:t>
      </w:r>
      <w:r>
        <w:rPr>
          <w:spacing w:val="-2"/>
        </w:rPr>
        <w:t xml:space="preserve"> </w:t>
      </w:r>
      <w:r>
        <w:t>the</w:t>
      </w:r>
      <w:r>
        <w:rPr>
          <w:spacing w:val="-1"/>
        </w:rPr>
        <w:t xml:space="preserve"> </w:t>
      </w:r>
      <w:r>
        <w:t>Recipient</w:t>
      </w:r>
      <w:r>
        <w:rPr>
          <w:spacing w:val="-3"/>
        </w:rPr>
        <w:t xml:space="preserve"> </w:t>
      </w:r>
      <w:r>
        <w:t>from</w:t>
      </w:r>
      <w:r>
        <w:rPr>
          <w:spacing w:val="-2"/>
        </w:rPr>
        <w:t xml:space="preserve"> </w:t>
      </w:r>
      <w:r>
        <w:t>activities</w:t>
      </w:r>
      <w:r>
        <w:rPr>
          <w:spacing w:val="-2"/>
        </w:rPr>
        <w:t xml:space="preserve"> </w:t>
      </w:r>
      <w:r>
        <w:t>supported</w:t>
      </w:r>
      <w:r>
        <w:rPr>
          <w:spacing w:val="-2"/>
        </w:rPr>
        <w:t xml:space="preserve"> </w:t>
      </w:r>
      <w:r>
        <w:t>by</w:t>
      </w:r>
      <w:r>
        <w:rPr>
          <w:spacing w:val="-2"/>
        </w:rPr>
        <w:t xml:space="preserve"> </w:t>
      </w:r>
      <w:r>
        <w:t>or</w:t>
      </w:r>
      <w:r>
        <w:rPr>
          <w:spacing w:val="-2"/>
        </w:rPr>
        <w:t xml:space="preserve"> </w:t>
      </w:r>
      <w:r>
        <w:t>as</w:t>
      </w:r>
      <w:r>
        <w:rPr>
          <w:spacing w:val="-3"/>
        </w:rPr>
        <w:t xml:space="preserve"> </w:t>
      </w:r>
      <w:r>
        <w:t>a</w:t>
      </w:r>
      <w:r>
        <w:rPr>
          <w:spacing w:val="-1"/>
        </w:rPr>
        <w:t xml:space="preserve"> </w:t>
      </w:r>
      <w:r>
        <w:t>result</w:t>
      </w:r>
      <w:r>
        <w:rPr>
          <w:spacing w:val="-1"/>
        </w:rPr>
        <w:t xml:space="preserve"> </w:t>
      </w:r>
      <w:r>
        <w:t>of the</w:t>
      </w:r>
      <w:r>
        <w:rPr>
          <w:spacing w:val="-2"/>
        </w:rPr>
        <w:t xml:space="preserve"> </w:t>
      </w:r>
      <w:r>
        <w:t>grant.</w:t>
      </w:r>
      <w:r>
        <w:rPr>
          <w:spacing w:val="-3"/>
        </w:rPr>
        <w:t xml:space="preserve"> </w:t>
      </w:r>
      <w:r>
        <w:t>The</w:t>
      </w:r>
      <w:r>
        <w:rPr>
          <w:spacing w:val="-2"/>
        </w:rPr>
        <w:t xml:space="preserve"> </w:t>
      </w:r>
      <w:r>
        <w:t>use of program</w:t>
      </w:r>
      <w:r>
        <w:rPr>
          <w:spacing w:val="-2"/>
        </w:rPr>
        <w:t xml:space="preserve"> </w:t>
      </w:r>
      <w:r>
        <w:t>income</w:t>
      </w:r>
      <w:r>
        <w:rPr>
          <w:spacing w:val="-2"/>
        </w:rPr>
        <w:t xml:space="preserve"> </w:t>
      </w:r>
      <w:r>
        <w:t>for</w:t>
      </w:r>
      <w:r>
        <w:rPr>
          <w:spacing w:val="-2"/>
        </w:rPr>
        <w:t xml:space="preserve"> </w:t>
      </w:r>
      <w:r>
        <w:t xml:space="preserve">the </w:t>
      </w:r>
      <w:r w:rsidR="006D7C7D">
        <w:t>UCF IRA grant</w:t>
      </w:r>
      <w:r>
        <w:t xml:space="preserve"> is</w:t>
      </w:r>
      <w:r>
        <w:rPr>
          <w:spacing w:val="-1"/>
        </w:rPr>
        <w:t xml:space="preserve"> </w:t>
      </w:r>
      <w:r w:rsidR="009F4C36">
        <w:rPr>
          <w:spacing w:val="-1"/>
        </w:rPr>
        <w:t xml:space="preserve">based on </w:t>
      </w:r>
      <w:r>
        <w:t xml:space="preserve">the </w:t>
      </w:r>
      <w:r w:rsidR="006D7C7D">
        <w:t>Deduction</w:t>
      </w:r>
      <w:r>
        <w:t xml:space="preserve"> method (reference </w:t>
      </w:r>
      <w:hyperlink r:id="rId33">
        <w:r>
          <w:rPr>
            <w:color w:val="0000FF"/>
            <w:u w:val="single" w:color="0000FF"/>
          </w:rPr>
          <w:t>2 CFR 200.307(e)(</w:t>
        </w:r>
        <w:r w:rsidR="006D7C7D">
          <w:rPr>
            <w:color w:val="0000FF"/>
            <w:u w:val="single" w:color="0000FF"/>
          </w:rPr>
          <w:t>1</w:t>
        </w:r>
        <w:r>
          <w:rPr>
            <w:color w:val="0000FF"/>
            <w:u w:val="single" w:color="0000FF"/>
          </w:rPr>
          <w:t>)</w:t>
        </w:r>
      </w:hyperlink>
      <w:r>
        <w:t xml:space="preserve">). </w:t>
      </w:r>
      <w:r w:rsidR="00A43E30">
        <w:t xml:space="preserve">The Deduction method will be applied by reducing an invoice by the amount of program income earned during the reporting period. </w:t>
      </w:r>
    </w:p>
    <w:p w14:paraId="404B00E6" w14:textId="3E9D036C" w:rsidR="00A43E30" w:rsidRDefault="00A43E30" w:rsidP="00A43E30">
      <w:pPr>
        <w:pStyle w:val="BodyText"/>
        <w:spacing w:before="159" w:line="264" w:lineRule="auto"/>
        <w:ind w:left="115" w:right="130"/>
      </w:pPr>
      <w:r w:rsidRPr="00A43E30">
        <w:t>Recipients are prohibited from retaining program income as profit or funding for the Recipient. Program income may not be used to support unallowable costs or activities. Program income should be expended prior to federal grant funds. To comply with this expectation, Recipients should use program income as soon as reasonably possible for grant related activities.</w:t>
      </w:r>
    </w:p>
    <w:p w14:paraId="1B49E464" w14:textId="3D40A483" w:rsidR="0069189F" w:rsidRDefault="00DC04F1" w:rsidP="0088382E">
      <w:pPr>
        <w:pStyle w:val="BodyText"/>
        <w:spacing w:before="161" w:line="264" w:lineRule="auto"/>
        <w:ind w:right="136"/>
      </w:pPr>
      <w:r>
        <w:t>If</w:t>
      </w:r>
      <w:r w:rsidR="00127119">
        <w:rPr>
          <w:spacing w:val="-2"/>
        </w:rPr>
        <w:t xml:space="preserve"> </w:t>
      </w:r>
      <w:r w:rsidR="00127119">
        <w:t>there</w:t>
      </w:r>
      <w:r w:rsidR="00127119">
        <w:rPr>
          <w:spacing w:val="-3"/>
        </w:rPr>
        <w:t xml:space="preserve"> </w:t>
      </w:r>
      <w:r w:rsidR="00127119">
        <w:t>are</w:t>
      </w:r>
      <w:r w:rsidR="00127119">
        <w:rPr>
          <w:spacing w:val="-3"/>
        </w:rPr>
        <w:t xml:space="preserve"> </w:t>
      </w:r>
      <w:r w:rsidR="00127119">
        <w:t>unused</w:t>
      </w:r>
      <w:r w:rsidR="00127119">
        <w:rPr>
          <w:spacing w:val="-3"/>
        </w:rPr>
        <w:t xml:space="preserve"> </w:t>
      </w:r>
      <w:r w:rsidR="00127119">
        <w:t>program income</w:t>
      </w:r>
      <w:r w:rsidR="00127119">
        <w:rPr>
          <w:spacing w:val="-3"/>
        </w:rPr>
        <w:t xml:space="preserve"> </w:t>
      </w:r>
      <w:r w:rsidR="00127119">
        <w:t>funds</w:t>
      </w:r>
      <w:r w:rsidR="00127119">
        <w:rPr>
          <w:spacing w:val="-2"/>
        </w:rPr>
        <w:t xml:space="preserve"> </w:t>
      </w:r>
      <w:r w:rsidR="00127119">
        <w:t>at</w:t>
      </w:r>
      <w:r w:rsidR="00127119">
        <w:rPr>
          <w:spacing w:val="-4"/>
        </w:rPr>
        <w:t xml:space="preserve"> </w:t>
      </w:r>
      <w:r w:rsidR="00127119">
        <w:t>the</w:t>
      </w:r>
      <w:r w:rsidR="00127119">
        <w:rPr>
          <w:spacing w:val="-1"/>
        </w:rPr>
        <w:t xml:space="preserve"> </w:t>
      </w:r>
      <w:r w:rsidR="00127119">
        <w:t>end of the grant</w:t>
      </w:r>
      <w:r>
        <w:t>, t</w:t>
      </w:r>
      <w:r w:rsidR="00127119">
        <w:t xml:space="preserve">he Deduction method will be applied by reducing the final invoice by the amount of program income left unspent. If the final reimbursement invoice is less than the amount of unspent program income, then the Recipient must remit to </w:t>
      </w:r>
      <w:r>
        <w:t>CAL FIRE</w:t>
      </w:r>
      <w:r w:rsidR="00127119">
        <w:t xml:space="preserve"> the unused portion of program income in the form of a check made payable to the “California Department of </w:t>
      </w:r>
      <w:r>
        <w:t>Forestry and Fire Protection</w:t>
      </w:r>
      <w:r w:rsidR="00127119">
        <w:t xml:space="preserve">” and mailed to Cashier, Department of </w:t>
      </w:r>
      <w:r>
        <w:t>Forestry and Fire Protection</w:t>
      </w:r>
      <w:r w:rsidR="00127119">
        <w:t xml:space="preserve">, </w:t>
      </w:r>
      <w:r w:rsidR="0088382E">
        <w:t>PO Box 944246 Sacramento, CA 94244-2460</w:t>
      </w:r>
      <w:r w:rsidR="00127119">
        <w:t>. Please note the Grant Agreement number on the check.</w:t>
      </w:r>
    </w:p>
    <w:p w14:paraId="1B49E467" w14:textId="6400085E" w:rsidR="0069189F" w:rsidRDefault="00127119" w:rsidP="006D7C7D">
      <w:pPr>
        <w:pStyle w:val="BodyText"/>
        <w:spacing w:before="160" w:line="264" w:lineRule="auto"/>
        <w:ind w:left="119" w:right="148"/>
      </w:pPr>
      <w:r>
        <w:t>Program income is reported on invoices, progress reports, and final reports. Reporting on</w:t>
      </w:r>
      <w:r>
        <w:rPr>
          <w:spacing w:val="-1"/>
        </w:rPr>
        <w:t xml:space="preserve"> </w:t>
      </w:r>
      <w:r>
        <w:t>progress</w:t>
      </w:r>
      <w:r>
        <w:rPr>
          <w:spacing w:val="-2"/>
        </w:rPr>
        <w:t xml:space="preserve"> </w:t>
      </w:r>
      <w:r>
        <w:t>and</w:t>
      </w:r>
      <w:r>
        <w:rPr>
          <w:spacing w:val="-3"/>
        </w:rPr>
        <w:t xml:space="preserve"> </w:t>
      </w:r>
      <w:r>
        <w:t>final</w:t>
      </w:r>
      <w:r>
        <w:rPr>
          <w:spacing w:val="-2"/>
        </w:rPr>
        <w:t xml:space="preserve"> </w:t>
      </w:r>
      <w:r>
        <w:t>reports</w:t>
      </w:r>
      <w:r>
        <w:rPr>
          <w:spacing w:val="-2"/>
        </w:rPr>
        <w:t xml:space="preserve"> </w:t>
      </w:r>
      <w:r>
        <w:t>includes</w:t>
      </w:r>
      <w:r>
        <w:rPr>
          <w:spacing w:val="-4"/>
        </w:rPr>
        <w:t xml:space="preserve"> </w:t>
      </w:r>
      <w:r>
        <w:t>the</w:t>
      </w:r>
      <w:r>
        <w:rPr>
          <w:spacing w:val="-1"/>
        </w:rPr>
        <w:t xml:space="preserve"> </w:t>
      </w:r>
      <w:r>
        <w:t>nature</w:t>
      </w:r>
      <w:r>
        <w:rPr>
          <w:spacing w:val="-1"/>
        </w:rPr>
        <w:t xml:space="preserve"> </w:t>
      </w:r>
      <w:r>
        <w:t>or</w:t>
      </w:r>
      <w:r>
        <w:rPr>
          <w:spacing w:val="-3"/>
        </w:rPr>
        <w:t xml:space="preserve"> </w:t>
      </w:r>
      <w:r>
        <w:t>source</w:t>
      </w:r>
      <w:r>
        <w:rPr>
          <w:spacing w:val="-1"/>
        </w:rPr>
        <w:t xml:space="preserve"> </w:t>
      </w:r>
      <w:r>
        <w:t>of</w:t>
      </w:r>
      <w:r>
        <w:rPr>
          <w:spacing w:val="-1"/>
        </w:rPr>
        <w:t xml:space="preserve"> </w:t>
      </w:r>
      <w:r>
        <w:t>the</w:t>
      </w:r>
      <w:r>
        <w:rPr>
          <w:spacing w:val="-1"/>
        </w:rPr>
        <w:t xml:space="preserve"> </w:t>
      </w:r>
      <w:r>
        <w:t>program income</w:t>
      </w:r>
      <w:r>
        <w:rPr>
          <w:spacing w:val="-3"/>
        </w:rPr>
        <w:t xml:space="preserve"> </w:t>
      </w:r>
      <w:r>
        <w:t xml:space="preserve">(e.g., registration fees), the amount, and a description of how the program income was used. The Recipient must track program income generated and its use and make </w:t>
      </w:r>
      <w:r w:rsidR="006D7C7D">
        <w:t xml:space="preserve">this information </w:t>
      </w:r>
      <w:r>
        <w:t>available upon</w:t>
      </w:r>
      <w:r>
        <w:rPr>
          <w:spacing w:val="-2"/>
        </w:rPr>
        <w:t xml:space="preserve"> </w:t>
      </w:r>
      <w:r>
        <w:t>request</w:t>
      </w:r>
      <w:r>
        <w:rPr>
          <w:spacing w:val="-5"/>
        </w:rPr>
        <w:t xml:space="preserve"> </w:t>
      </w:r>
      <w:r>
        <w:t>by</w:t>
      </w:r>
      <w:r>
        <w:rPr>
          <w:spacing w:val="-3"/>
        </w:rPr>
        <w:t xml:space="preserve"> </w:t>
      </w:r>
      <w:r w:rsidR="009F4C36">
        <w:rPr>
          <w:spacing w:val="-3"/>
        </w:rPr>
        <w:t xml:space="preserve">the </w:t>
      </w:r>
      <w:r w:rsidR="006D7C7D">
        <w:t>CAL FIRE UCF</w:t>
      </w:r>
      <w:r w:rsidR="009F4C36">
        <w:t xml:space="preserve"> Program</w:t>
      </w:r>
      <w:r>
        <w:t>.</w:t>
      </w:r>
      <w:r>
        <w:rPr>
          <w:spacing w:val="-2"/>
        </w:rPr>
        <w:t xml:space="preserve"> </w:t>
      </w:r>
      <w:r>
        <w:t>In</w:t>
      </w:r>
      <w:r>
        <w:rPr>
          <w:spacing w:val="-4"/>
        </w:rPr>
        <w:t xml:space="preserve"> </w:t>
      </w:r>
      <w:r>
        <w:t>addition,</w:t>
      </w:r>
      <w:r>
        <w:rPr>
          <w:spacing w:val="-5"/>
        </w:rPr>
        <w:t xml:space="preserve"> </w:t>
      </w:r>
      <w:r>
        <w:t>program</w:t>
      </w:r>
      <w:r>
        <w:rPr>
          <w:spacing w:val="-1"/>
        </w:rPr>
        <w:t xml:space="preserve"> </w:t>
      </w:r>
      <w:r>
        <w:t>income</w:t>
      </w:r>
      <w:r>
        <w:rPr>
          <w:spacing w:val="-2"/>
        </w:rPr>
        <w:t xml:space="preserve"> </w:t>
      </w:r>
      <w:r>
        <w:t>is</w:t>
      </w:r>
      <w:r>
        <w:rPr>
          <w:spacing w:val="-3"/>
        </w:rPr>
        <w:t xml:space="preserve"> </w:t>
      </w:r>
      <w:r>
        <w:t>subject</w:t>
      </w:r>
      <w:r>
        <w:rPr>
          <w:spacing w:val="-5"/>
        </w:rPr>
        <w:t xml:space="preserve"> </w:t>
      </w:r>
      <w:r>
        <w:t>to</w:t>
      </w:r>
      <w:r>
        <w:rPr>
          <w:spacing w:val="-4"/>
        </w:rPr>
        <w:t xml:space="preserve"> </w:t>
      </w:r>
      <w:r>
        <w:t>a</w:t>
      </w:r>
      <w:r>
        <w:rPr>
          <w:spacing w:val="-2"/>
        </w:rPr>
        <w:t xml:space="preserve"> </w:t>
      </w:r>
      <w:r>
        <w:t>financial</w:t>
      </w:r>
      <w:r>
        <w:rPr>
          <w:spacing w:val="-4"/>
        </w:rPr>
        <w:t xml:space="preserve"> </w:t>
      </w:r>
      <w:r>
        <w:t>compliance</w:t>
      </w:r>
      <w:r w:rsidR="006D7C7D">
        <w:t xml:space="preserve"> </w:t>
      </w:r>
      <w:r>
        <w:t>audit</w:t>
      </w:r>
      <w:r>
        <w:rPr>
          <w:spacing w:val="-5"/>
        </w:rPr>
        <w:t xml:space="preserve"> </w:t>
      </w:r>
      <w:r>
        <w:t>to</w:t>
      </w:r>
      <w:r>
        <w:rPr>
          <w:spacing w:val="-4"/>
        </w:rPr>
        <w:t xml:space="preserve"> </w:t>
      </w:r>
      <w:r>
        <w:t>ensure</w:t>
      </w:r>
      <w:r>
        <w:rPr>
          <w:spacing w:val="-4"/>
        </w:rPr>
        <w:t xml:space="preserve"> </w:t>
      </w:r>
      <w:r>
        <w:t>funds</w:t>
      </w:r>
      <w:r>
        <w:rPr>
          <w:spacing w:val="-5"/>
        </w:rPr>
        <w:t xml:space="preserve"> </w:t>
      </w:r>
      <w:r>
        <w:t>are</w:t>
      </w:r>
      <w:r>
        <w:rPr>
          <w:spacing w:val="-2"/>
        </w:rPr>
        <w:t xml:space="preserve"> </w:t>
      </w:r>
      <w:r>
        <w:t>being</w:t>
      </w:r>
      <w:r>
        <w:rPr>
          <w:spacing w:val="-2"/>
        </w:rPr>
        <w:t xml:space="preserve"> </w:t>
      </w:r>
      <w:r>
        <w:t>used</w:t>
      </w:r>
      <w:r>
        <w:rPr>
          <w:spacing w:val="-2"/>
        </w:rPr>
        <w:t xml:space="preserve"> </w:t>
      </w:r>
      <w:r>
        <w:t>for</w:t>
      </w:r>
      <w:r>
        <w:rPr>
          <w:spacing w:val="-4"/>
        </w:rPr>
        <w:t xml:space="preserve"> </w:t>
      </w:r>
      <w:r>
        <w:t>the</w:t>
      </w:r>
      <w:r>
        <w:rPr>
          <w:spacing w:val="-2"/>
        </w:rPr>
        <w:t xml:space="preserve"> </w:t>
      </w:r>
      <w:r>
        <w:t>intended</w:t>
      </w:r>
      <w:r>
        <w:rPr>
          <w:spacing w:val="-4"/>
        </w:rPr>
        <w:t xml:space="preserve"> </w:t>
      </w:r>
      <w:r>
        <w:t>purpose</w:t>
      </w:r>
      <w:r>
        <w:rPr>
          <w:spacing w:val="-2"/>
        </w:rPr>
        <w:t xml:space="preserve"> </w:t>
      </w:r>
      <w:r>
        <w:t>in</w:t>
      </w:r>
      <w:r>
        <w:rPr>
          <w:spacing w:val="-4"/>
        </w:rPr>
        <w:t xml:space="preserve"> </w:t>
      </w:r>
      <w:r>
        <w:t>compliance</w:t>
      </w:r>
      <w:r>
        <w:rPr>
          <w:spacing w:val="-2"/>
        </w:rPr>
        <w:t xml:space="preserve"> </w:t>
      </w:r>
      <w:r>
        <w:t>with federal cost principles and the Grant Agreement.</w:t>
      </w:r>
    </w:p>
    <w:p w14:paraId="1B49E468" w14:textId="77777777" w:rsidR="0069189F" w:rsidRDefault="00127119">
      <w:pPr>
        <w:pStyle w:val="BodyText"/>
        <w:spacing w:before="161"/>
      </w:pPr>
      <w:r>
        <w:t>Changes</w:t>
      </w:r>
      <w:r>
        <w:rPr>
          <w:spacing w:val="-5"/>
        </w:rPr>
        <w:t xml:space="preserve"> </w:t>
      </w:r>
      <w:r>
        <w:t>to</w:t>
      </w:r>
      <w:r>
        <w:rPr>
          <w:spacing w:val="-3"/>
        </w:rPr>
        <w:t xml:space="preserve"> </w:t>
      </w:r>
      <w:r>
        <w:t>the</w:t>
      </w:r>
      <w:r>
        <w:rPr>
          <w:spacing w:val="-2"/>
        </w:rPr>
        <w:t xml:space="preserve"> </w:t>
      </w:r>
      <w:r>
        <w:t>use</w:t>
      </w:r>
      <w:r>
        <w:rPr>
          <w:spacing w:val="-1"/>
        </w:rPr>
        <w:t xml:space="preserve"> </w:t>
      </w:r>
      <w:r>
        <w:t>of</w:t>
      </w:r>
      <w:r>
        <w:rPr>
          <w:spacing w:val="-6"/>
        </w:rPr>
        <w:t xml:space="preserve"> </w:t>
      </w:r>
      <w:r>
        <w:t>program</w:t>
      </w:r>
      <w:r>
        <w:rPr>
          <w:spacing w:val="-1"/>
        </w:rPr>
        <w:t xml:space="preserve"> </w:t>
      </w:r>
      <w:r>
        <w:t>income</w:t>
      </w:r>
      <w:r>
        <w:rPr>
          <w:spacing w:val="-3"/>
        </w:rPr>
        <w:t xml:space="preserve"> </w:t>
      </w:r>
      <w:r>
        <w:t>require</w:t>
      </w:r>
      <w:r>
        <w:rPr>
          <w:spacing w:val="-2"/>
        </w:rPr>
        <w:t xml:space="preserve"> </w:t>
      </w:r>
      <w:r>
        <w:t>prior</w:t>
      </w:r>
      <w:r>
        <w:rPr>
          <w:spacing w:val="-3"/>
        </w:rPr>
        <w:t xml:space="preserve"> </w:t>
      </w:r>
      <w:r>
        <w:t>approval</w:t>
      </w:r>
      <w:r>
        <w:rPr>
          <w:spacing w:val="-5"/>
        </w:rPr>
        <w:t xml:space="preserve"> </w:t>
      </w:r>
      <w:r>
        <w:t>through</w:t>
      </w:r>
      <w:r>
        <w:rPr>
          <w:spacing w:val="-2"/>
        </w:rPr>
        <w:t xml:space="preserve"> </w:t>
      </w:r>
      <w:r>
        <w:t>a</w:t>
      </w:r>
      <w:r>
        <w:rPr>
          <w:spacing w:val="-1"/>
        </w:rPr>
        <w:t xml:space="preserve"> </w:t>
      </w:r>
      <w:r>
        <w:t>SOW</w:t>
      </w:r>
      <w:r>
        <w:rPr>
          <w:spacing w:val="-3"/>
        </w:rPr>
        <w:t xml:space="preserve"> </w:t>
      </w:r>
      <w:r>
        <w:rPr>
          <w:spacing w:val="-2"/>
        </w:rPr>
        <w:t>revision.</w:t>
      </w:r>
    </w:p>
    <w:p w14:paraId="1B49E469" w14:textId="77777777" w:rsidR="0069189F" w:rsidRDefault="00127119" w:rsidP="5B45C3E4">
      <w:pPr>
        <w:pStyle w:val="Heading2"/>
        <w:spacing w:before="187"/>
        <w:rPr>
          <w:color w:val="365F91" w:themeColor="accent1" w:themeShade="BF"/>
        </w:rPr>
      </w:pPr>
      <w:bookmarkStart w:id="62" w:name="Cost_Share"/>
      <w:bookmarkStart w:id="63" w:name="_Toc198115084"/>
      <w:bookmarkStart w:id="64" w:name="_Toc1432628068"/>
      <w:bookmarkEnd w:id="62"/>
      <w:r>
        <w:rPr>
          <w:color w:val="365F91"/>
        </w:rPr>
        <w:t>Cost</w:t>
      </w:r>
      <w:r>
        <w:rPr>
          <w:color w:val="365F91"/>
          <w:spacing w:val="-3"/>
        </w:rPr>
        <w:t xml:space="preserve"> </w:t>
      </w:r>
      <w:r>
        <w:rPr>
          <w:color w:val="365F91"/>
          <w:spacing w:val="-4"/>
        </w:rPr>
        <w:t>Share</w:t>
      </w:r>
      <w:bookmarkEnd w:id="63"/>
      <w:bookmarkEnd w:id="64"/>
    </w:p>
    <w:p w14:paraId="1B49E46A" w14:textId="09A7225B" w:rsidR="0069189F" w:rsidRDefault="00127119">
      <w:pPr>
        <w:pStyle w:val="BodyText"/>
        <w:spacing w:before="42" w:line="264" w:lineRule="auto"/>
      </w:pPr>
      <w:r>
        <w:t xml:space="preserve">Cost share refers to matching funds and/or in-kind contributions. </w:t>
      </w:r>
      <w:r w:rsidR="003620FE" w:rsidRPr="003620FE">
        <w:t xml:space="preserve">Cost share is not required for UCF IRA grants, however, </w:t>
      </w:r>
      <w:r w:rsidR="003620FE">
        <w:t xml:space="preserve">any activities/expenses being reported as cost share must be tracked and used for allowable activities as outlined by CFR. </w:t>
      </w:r>
      <w:r>
        <w:t>The Recipient must notify</w:t>
      </w:r>
      <w:r>
        <w:rPr>
          <w:spacing w:val="-3"/>
        </w:rPr>
        <w:t xml:space="preserve"> </w:t>
      </w:r>
      <w:r>
        <w:t>the</w:t>
      </w:r>
      <w:r>
        <w:rPr>
          <w:spacing w:val="-4"/>
        </w:rPr>
        <w:t xml:space="preserve"> </w:t>
      </w:r>
      <w:r w:rsidR="00DC04F1">
        <w:t>assigned Forester</w:t>
      </w:r>
      <w:r>
        <w:rPr>
          <w:spacing w:val="-3"/>
        </w:rPr>
        <w:t xml:space="preserve"> </w:t>
      </w:r>
      <w:r>
        <w:t>if</w:t>
      </w:r>
      <w:r>
        <w:rPr>
          <w:spacing w:val="-2"/>
        </w:rPr>
        <w:t xml:space="preserve"> </w:t>
      </w:r>
      <w:r>
        <w:t>the</w:t>
      </w:r>
      <w:r>
        <w:rPr>
          <w:spacing w:val="-2"/>
        </w:rPr>
        <w:t xml:space="preserve"> </w:t>
      </w:r>
      <w:r>
        <w:t>amount</w:t>
      </w:r>
      <w:r>
        <w:rPr>
          <w:spacing w:val="-5"/>
        </w:rPr>
        <w:t xml:space="preserve"> </w:t>
      </w:r>
      <w:r>
        <w:t>or</w:t>
      </w:r>
      <w:r>
        <w:rPr>
          <w:spacing w:val="-4"/>
        </w:rPr>
        <w:t xml:space="preserve"> </w:t>
      </w:r>
      <w:r>
        <w:t>activities</w:t>
      </w:r>
      <w:r>
        <w:rPr>
          <w:spacing w:val="-3"/>
        </w:rPr>
        <w:t xml:space="preserve"> </w:t>
      </w:r>
      <w:r>
        <w:t>covered</w:t>
      </w:r>
      <w:r>
        <w:rPr>
          <w:spacing w:val="-2"/>
        </w:rPr>
        <w:t xml:space="preserve"> </w:t>
      </w:r>
      <w:r>
        <w:t>by</w:t>
      </w:r>
      <w:r>
        <w:rPr>
          <w:spacing w:val="-5"/>
        </w:rPr>
        <w:t xml:space="preserve"> </w:t>
      </w:r>
      <w:r>
        <w:t>cost</w:t>
      </w:r>
      <w:r>
        <w:rPr>
          <w:spacing w:val="-2"/>
        </w:rPr>
        <w:t xml:space="preserve"> </w:t>
      </w:r>
      <w:r>
        <w:t>share</w:t>
      </w:r>
      <w:r>
        <w:rPr>
          <w:spacing w:val="-2"/>
        </w:rPr>
        <w:t xml:space="preserve"> </w:t>
      </w:r>
      <w:r>
        <w:t>has</w:t>
      </w:r>
      <w:r>
        <w:rPr>
          <w:spacing w:val="-5"/>
        </w:rPr>
        <w:t xml:space="preserve"> </w:t>
      </w:r>
      <w:r>
        <w:t>changed.</w:t>
      </w:r>
    </w:p>
    <w:p w14:paraId="1B49E46B" w14:textId="7D471C88" w:rsidR="0069189F" w:rsidRDefault="00127119">
      <w:pPr>
        <w:pStyle w:val="BodyText"/>
        <w:spacing w:before="159" w:line="264" w:lineRule="auto"/>
      </w:pPr>
      <w:r>
        <w:t>Cost share is reported on invoices, progress reports, and final reports. Reporting on progress</w:t>
      </w:r>
      <w:r>
        <w:rPr>
          <w:spacing w:val="-4"/>
        </w:rPr>
        <w:t xml:space="preserve"> </w:t>
      </w:r>
      <w:r>
        <w:t>and</w:t>
      </w:r>
      <w:r>
        <w:rPr>
          <w:spacing w:val="-3"/>
        </w:rPr>
        <w:t xml:space="preserve"> </w:t>
      </w:r>
      <w:r>
        <w:t>final</w:t>
      </w:r>
      <w:r>
        <w:rPr>
          <w:spacing w:val="-2"/>
        </w:rPr>
        <w:t xml:space="preserve"> </w:t>
      </w:r>
      <w:r>
        <w:t>reports</w:t>
      </w:r>
      <w:r>
        <w:rPr>
          <w:spacing w:val="-2"/>
        </w:rPr>
        <w:t xml:space="preserve"> </w:t>
      </w:r>
      <w:r>
        <w:t>includes</w:t>
      </w:r>
      <w:r>
        <w:rPr>
          <w:spacing w:val="-4"/>
        </w:rPr>
        <w:t xml:space="preserve"> </w:t>
      </w:r>
      <w:r>
        <w:t>the</w:t>
      </w:r>
      <w:r>
        <w:rPr>
          <w:spacing w:val="-4"/>
        </w:rPr>
        <w:t xml:space="preserve"> </w:t>
      </w:r>
      <w:r>
        <w:t>type</w:t>
      </w:r>
      <w:r>
        <w:rPr>
          <w:spacing w:val="-1"/>
        </w:rPr>
        <w:t xml:space="preserve"> </w:t>
      </w:r>
      <w:r>
        <w:t>of</w:t>
      </w:r>
      <w:r>
        <w:rPr>
          <w:spacing w:val="-4"/>
        </w:rPr>
        <w:t xml:space="preserve"> </w:t>
      </w:r>
      <w:r>
        <w:t>cost</w:t>
      </w:r>
      <w:r>
        <w:rPr>
          <w:spacing w:val="-1"/>
        </w:rPr>
        <w:t xml:space="preserve"> </w:t>
      </w:r>
      <w:r>
        <w:t>share</w:t>
      </w:r>
      <w:r>
        <w:rPr>
          <w:spacing w:val="-1"/>
        </w:rPr>
        <w:t xml:space="preserve"> </w:t>
      </w:r>
      <w:r>
        <w:t>(i.e.,</w:t>
      </w:r>
      <w:r>
        <w:rPr>
          <w:spacing w:val="-1"/>
        </w:rPr>
        <w:t xml:space="preserve"> </w:t>
      </w:r>
      <w:r>
        <w:t>matching</w:t>
      </w:r>
      <w:r>
        <w:rPr>
          <w:spacing w:val="-1"/>
        </w:rPr>
        <w:t xml:space="preserve"> </w:t>
      </w:r>
      <w:r>
        <w:t>funds</w:t>
      </w:r>
      <w:r>
        <w:rPr>
          <w:spacing w:val="-4"/>
        </w:rPr>
        <w:t xml:space="preserve"> </w:t>
      </w:r>
      <w:r>
        <w:t>or</w:t>
      </w:r>
      <w:r>
        <w:rPr>
          <w:spacing w:val="-3"/>
        </w:rPr>
        <w:t xml:space="preserve"> </w:t>
      </w:r>
      <w:r>
        <w:t>in-kind contributions) and the amount.</w:t>
      </w:r>
      <w:r w:rsidR="003620FE">
        <w:t xml:space="preserve"> </w:t>
      </w:r>
    </w:p>
    <w:p w14:paraId="1B49E46C" w14:textId="77777777" w:rsidR="0069189F" w:rsidRDefault="00127119" w:rsidP="5B45C3E4">
      <w:pPr>
        <w:pStyle w:val="Heading2"/>
        <w:spacing w:before="160"/>
        <w:rPr>
          <w:color w:val="365F91" w:themeColor="accent1" w:themeShade="BF"/>
        </w:rPr>
      </w:pPr>
      <w:bookmarkStart w:id="65" w:name="Timekeeping_Requirements"/>
      <w:bookmarkStart w:id="66" w:name="_Toc198115085"/>
      <w:bookmarkStart w:id="67" w:name="_Toc1178093694"/>
      <w:bookmarkEnd w:id="65"/>
      <w:r>
        <w:rPr>
          <w:color w:val="365F91"/>
        </w:rPr>
        <w:t>Timekeeping</w:t>
      </w:r>
      <w:r>
        <w:rPr>
          <w:color w:val="365F91"/>
          <w:spacing w:val="-8"/>
        </w:rPr>
        <w:t xml:space="preserve"> </w:t>
      </w:r>
      <w:r>
        <w:rPr>
          <w:color w:val="365F91"/>
          <w:spacing w:val="-2"/>
        </w:rPr>
        <w:t>Requirements</w:t>
      </w:r>
      <w:bookmarkEnd w:id="66"/>
      <w:bookmarkEnd w:id="67"/>
    </w:p>
    <w:p w14:paraId="1B49E46D" w14:textId="32A9A372" w:rsidR="0069189F" w:rsidRDefault="00127119">
      <w:pPr>
        <w:pStyle w:val="BodyText"/>
        <w:spacing w:before="41" w:line="264" w:lineRule="auto"/>
        <w:ind w:left="119" w:right="151"/>
      </w:pPr>
      <w:r>
        <w:t>Activity reports are required to support salary and wage and fringe benefit expenditures charged</w:t>
      </w:r>
      <w:r>
        <w:rPr>
          <w:spacing w:val="-1"/>
        </w:rPr>
        <w:t xml:space="preserve"> </w:t>
      </w:r>
      <w:r>
        <w:t>to</w:t>
      </w:r>
      <w:r>
        <w:rPr>
          <w:spacing w:val="-3"/>
        </w:rPr>
        <w:t xml:space="preserve"> </w:t>
      </w:r>
      <w:r w:rsidR="00DC04F1">
        <w:t>UCF IRA</w:t>
      </w:r>
      <w:r>
        <w:rPr>
          <w:spacing w:val="-4"/>
        </w:rPr>
        <w:t xml:space="preserve"> </w:t>
      </w:r>
      <w:r>
        <w:t>grants.</w:t>
      </w:r>
      <w:r>
        <w:rPr>
          <w:spacing w:val="-1"/>
        </w:rPr>
        <w:t xml:space="preserve"> </w:t>
      </w:r>
      <w:r>
        <w:t>Each</w:t>
      </w:r>
      <w:r>
        <w:rPr>
          <w:spacing w:val="-1"/>
        </w:rPr>
        <w:t xml:space="preserve"> </w:t>
      </w:r>
      <w:r>
        <w:t>report</w:t>
      </w:r>
      <w:r>
        <w:rPr>
          <w:spacing w:val="-4"/>
        </w:rPr>
        <w:t xml:space="preserve"> </w:t>
      </w:r>
      <w:r>
        <w:t>must</w:t>
      </w:r>
      <w:r>
        <w:rPr>
          <w:spacing w:val="-4"/>
        </w:rPr>
        <w:t xml:space="preserve"> </w:t>
      </w:r>
      <w:r>
        <w:t>account</w:t>
      </w:r>
      <w:r>
        <w:rPr>
          <w:spacing w:val="-1"/>
        </w:rPr>
        <w:t xml:space="preserve"> </w:t>
      </w:r>
      <w:r>
        <w:t>for</w:t>
      </w:r>
      <w:r>
        <w:rPr>
          <w:spacing w:val="-3"/>
        </w:rPr>
        <w:t xml:space="preserve"> </w:t>
      </w:r>
      <w:r>
        <w:t>the</w:t>
      </w:r>
      <w:r>
        <w:rPr>
          <w:spacing w:val="-3"/>
        </w:rPr>
        <w:t xml:space="preserve"> </w:t>
      </w:r>
      <w:r>
        <w:t>total</w:t>
      </w:r>
      <w:r>
        <w:rPr>
          <w:spacing w:val="-2"/>
        </w:rPr>
        <w:t xml:space="preserve"> </w:t>
      </w:r>
      <w:r>
        <w:t>activity</w:t>
      </w:r>
      <w:r>
        <w:rPr>
          <w:spacing w:val="-2"/>
        </w:rPr>
        <w:t xml:space="preserve"> </w:t>
      </w:r>
      <w:r>
        <w:t>for</w:t>
      </w:r>
      <w:r>
        <w:rPr>
          <w:spacing w:val="-3"/>
        </w:rPr>
        <w:t xml:space="preserve"> </w:t>
      </w:r>
      <w:r>
        <w:t>which</w:t>
      </w:r>
      <w:r>
        <w:rPr>
          <w:spacing w:val="-3"/>
        </w:rPr>
        <w:t xml:space="preserve"> </w:t>
      </w:r>
      <w:r>
        <w:t xml:space="preserve">each employee is compensated, as well as the hours worked on a particular </w:t>
      </w:r>
      <w:r w:rsidR="00DC04F1">
        <w:t>UCF IRA</w:t>
      </w:r>
      <w:r>
        <w:t xml:space="preserve"> grant project. A description of activities must be included, and the description must include enough detail to determine whether the activity is </w:t>
      </w:r>
      <w:r w:rsidR="00F9428D">
        <w:t>project related</w:t>
      </w:r>
      <w:r>
        <w:t xml:space="preserve">. This also applies to salaried employees, such as Executive Directors (reference </w:t>
      </w:r>
      <w:hyperlink r:id="rId34">
        <w:r>
          <w:rPr>
            <w:color w:val="0000FF"/>
            <w:u w:val="single" w:color="0000FF"/>
          </w:rPr>
          <w:t>2 CFR 200.430</w:t>
        </w:r>
      </w:hyperlink>
      <w:r>
        <w:t>). Costs not adequately supported are unallowable and will not be reimbursed</w:t>
      </w:r>
    </w:p>
    <w:p w14:paraId="1B49E46E" w14:textId="77777777" w:rsidR="0069189F" w:rsidRDefault="00127119">
      <w:pPr>
        <w:pStyle w:val="BodyText"/>
        <w:spacing w:before="162" w:line="264" w:lineRule="auto"/>
      </w:pPr>
      <w:r>
        <w:t>Fringe</w:t>
      </w:r>
      <w:r>
        <w:rPr>
          <w:spacing w:val="-1"/>
        </w:rPr>
        <w:t xml:space="preserve"> </w:t>
      </w:r>
      <w:r>
        <w:t>benefits</w:t>
      </w:r>
      <w:r>
        <w:rPr>
          <w:spacing w:val="-4"/>
        </w:rPr>
        <w:t xml:space="preserve"> </w:t>
      </w:r>
      <w:r>
        <w:t>must</w:t>
      </w:r>
      <w:r>
        <w:rPr>
          <w:spacing w:val="-4"/>
        </w:rPr>
        <w:t xml:space="preserve"> </w:t>
      </w:r>
      <w:r>
        <w:t>be</w:t>
      </w:r>
      <w:r>
        <w:rPr>
          <w:spacing w:val="-1"/>
        </w:rPr>
        <w:t xml:space="preserve"> </w:t>
      </w:r>
      <w:r>
        <w:t>billed</w:t>
      </w:r>
      <w:r>
        <w:rPr>
          <w:spacing w:val="-3"/>
        </w:rPr>
        <w:t xml:space="preserve"> </w:t>
      </w:r>
      <w:r>
        <w:t>at</w:t>
      </w:r>
      <w:r>
        <w:rPr>
          <w:spacing w:val="-1"/>
        </w:rPr>
        <w:t xml:space="preserve"> </w:t>
      </w:r>
      <w:r>
        <w:t>or</w:t>
      </w:r>
      <w:r>
        <w:rPr>
          <w:spacing w:val="-5"/>
        </w:rPr>
        <w:t xml:space="preserve"> </w:t>
      </w:r>
      <w:r>
        <w:t>below</w:t>
      </w:r>
      <w:r>
        <w:rPr>
          <w:spacing w:val="-5"/>
        </w:rPr>
        <w:t xml:space="preserve"> </w:t>
      </w:r>
      <w:r>
        <w:t>actual</w:t>
      </w:r>
      <w:r>
        <w:rPr>
          <w:spacing w:val="-2"/>
        </w:rPr>
        <w:t xml:space="preserve"> </w:t>
      </w:r>
      <w:r>
        <w:t>cost</w:t>
      </w:r>
      <w:r>
        <w:rPr>
          <w:spacing w:val="-4"/>
        </w:rPr>
        <w:t xml:space="preserve"> </w:t>
      </w:r>
      <w:r>
        <w:t>in</w:t>
      </w:r>
      <w:r>
        <w:rPr>
          <w:spacing w:val="-1"/>
        </w:rPr>
        <w:t xml:space="preserve"> </w:t>
      </w:r>
      <w:r>
        <w:t>accordance</w:t>
      </w:r>
      <w:r>
        <w:rPr>
          <w:spacing w:val="-3"/>
        </w:rPr>
        <w:t xml:space="preserve"> </w:t>
      </w:r>
      <w:r>
        <w:t>with</w:t>
      </w:r>
      <w:r>
        <w:rPr>
          <w:spacing w:val="-1"/>
        </w:rPr>
        <w:t xml:space="preserve"> </w:t>
      </w:r>
      <w:r>
        <w:t>the</w:t>
      </w:r>
      <w:r>
        <w:rPr>
          <w:spacing w:val="-3"/>
        </w:rPr>
        <w:t xml:space="preserve"> </w:t>
      </w:r>
      <w:r>
        <w:t xml:space="preserve">Recipient’s established fringe benefits policy; billing fringe benefits based on estimated rates is </w:t>
      </w:r>
      <w:r>
        <w:rPr>
          <w:spacing w:val="-2"/>
        </w:rPr>
        <w:t>unallowable.</w:t>
      </w:r>
    </w:p>
    <w:p w14:paraId="1B49E46F" w14:textId="77777777" w:rsidR="0069189F" w:rsidRDefault="00127119" w:rsidP="5B45C3E4">
      <w:pPr>
        <w:pStyle w:val="Heading2"/>
        <w:rPr>
          <w:color w:val="365F91" w:themeColor="accent1" w:themeShade="BF"/>
        </w:rPr>
      </w:pPr>
      <w:bookmarkStart w:id="68" w:name="Travel"/>
      <w:bookmarkStart w:id="69" w:name="_Toc198115086"/>
      <w:bookmarkStart w:id="70" w:name="_Toc335992695"/>
      <w:bookmarkEnd w:id="68"/>
      <w:r>
        <w:rPr>
          <w:color w:val="365F91"/>
          <w:spacing w:val="-2"/>
        </w:rPr>
        <w:t>Travel</w:t>
      </w:r>
      <w:bookmarkEnd w:id="69"/>
      <w:bookmarkEnd w:id="70"/>
    </w:p>
    <w:p w14:paraId="1B49E470" w14:textId="77777777" w:rsidR="0069189F" w:rsidRDefault="00127119">
      <w:pPr>
        <w:pStyle w:val="BodyText"/>
        <w:spacing w:before="40" w:line="264" w:lineRule="auto"/>
        <w:ind w:right="242"/>
      </w:pPr>
      <w:r>
        <w:t>All travel costs must be substantiated by receipts. Costs not substantiated by receipts are</w:t>
      </w:r>
      <w:r>
        <w:rPr>
          <w:spacing w:val="-3"/>
        </w:rPr>
        <w:t xml:space="preserve"> </w:t>
      </w:r>
      <w:r>
        <w:t>considered</w:t>
      </w:r>
      <w:r>
        <w:rPr>
          <w:spacing w:val="-5"/>
        </w:rPr>
        <w:t xml:space="preserve"> </w:t>
      </w:r>
      <w:r>
        <w:t>unallowable</w:t>
      </w:r>
      <w:r>
        <w:rPr>
          <w:spacing w:val="-3"/>
        </w:rPr>
        <w:t xml:space="preserve"> </w:t>
      </w:r>
      <w:r>
        <w:t>and</w:t>
      </w:r>
      <w:r>
        <w:rPr>
          <w:spacing w:val="-3"/>
        </w:rPr>
        <w:t xml:space="preserve"> </w:t>
      </w:r>
      <w:r>
        <w:t>will</w:t>
      </w:r>
      <w:r>
        <w:rPr>
          <w:spacing w:val="-3"/>
        </w:rPr>
        <w:t xml:space="preserve"> </w:t>
      </w:r>
      <w:r>
        <w:t>not</w:t>
      </w:r>
      <w:r>
        <w:rPr>
          <w:spacing w:val="-3"/>
        </w:rPr>
        <w:t xml:space="preserve"> </w:t>
      </w:r>
      <w:r>
        <w:t>be</w:t>
      </w:r>
      <w:r>
        <w:rPr>
          <w:spacing w:val="-3"/>
        </w:rPr>
        <w:t xml:space="preserve"> </w:t>
      </w:r>
      <w:r>
        <w:t>reimbursed.</w:t>
      </w:r>
      <w:r>
        <w:rPr>
          <w:spacing w:val="-3"/>
        </w:rPr>
        <w:t xml:space="preserve"> </w:t>
      </w:r>
      <w:r>
        <w:t>Credit</w:t>
      </w:r>
      <w:r>
        <w:rPr>
          <w:spacing w:val="-3"/>
        </w:rPr>
        <w:t xml:space="preserve"> </w:t>
      </w:r>
      <w:r>
        <w:t>card</w:t>
      </w:r>
      <w:r>
        <w:rPr>
          <w:spacing w:val="-4"/>
        </w:rPr>
        <w:t xml:space="preserve"> </w:t>
      </w:r>
      <w:r>
        <w:t>statements</w:t>
      </w:r>
      <w:r>
        <w:rPr>
          <w:spacing w:val="-5"/>
        </w:rPr>
        <w:t xml:space="preserve"> </w:t>
      </w:r>
      <w:r>
        <w:t>are</w:t>
      </w:r>
      <w:r>
        <w:rPr>
          <w:spacing w:val="-3"/>
        </w:rPr>
        <w:t xml:space="preserve"> </w:t>
      </w:r>
      <w:r>
        <w:t>not acceptable as receipts to support travel costs.</w:t>
      </w:r>
    </w:p>
    <w:p w14:paraId="1B49E471" w14:textId="29AA7D85" w:rsidR="0069189F" w:rsidRDefault="00127119">
      <w:pPr>
        <w:pStyle w:val="BodyText"/>
        <w:spacing w:before="162" w:line="264" w:lineRule="auto"/>
        <w:ind w:right="242"/>
      </w:pPr>
      <w:r>
        <w:t>Prior</w:t>
      </w:r>
      <w:r>
        <w:rPr>
          <w:spacing w:val="-4"/>
        </w:rPr>
        <w:t xml:space="preserve"> </w:t>
      </w:r>
      <w:r>
        <w:t>approval</w:t>
      </w:r>
      <w:r>
        <w:rPr>
          <w:spacing w:val="-3"/>
        </w:rPr>
        <w:t xml:space="preserve"> </w:t>
      </w:r>
      <w:r>
        <w:t>is</w:t>
      </w:r>
      <w:r>
        <w:rPr>
          <w:spacing w:val="-3"/>
        </w:rPr>
        <w:t xml:space="preserve"> </w:t>
      </w:r>
      <w:r>
        <w:t>required</w:t>
      </w:r>
      <w:r>
        <w:rPr>
          <w:spacing w:val="-2"/>
        </w:rPr>
        <w:t xml:space="preserve"> </w:t>
      </w:r>
      <w:r>
        <w:t>for</w:t>
      </w:r>
      <w:r>
        <w:rPr>
          <w:spacing w:val="-2"/>
        </w:rPr>
        <w:t xml:space="preserve"> </w:t>
      </w:r>
      <w:r>
        <w:t>domestic</w:t>
      </w:r>
      <w:r>
        <w:rPr>
          <w:spacing w:val="-3"/>
        </w:rPr>
        <w:t xml:space="preserve"> </w:t>
      </w:r>
      <w:r w:rsidRPr="00E127CB">
        <w:t>travel</w:t>
      </w:r>
      <w:r>
        <w:t>.</w:t>
      </w:r>
      <w:r>
        <w:rPr>
          <w:spacing w:val="-5"/>
        </w:rPr>
        <w:t xml:space="preserve"> </w:t>
      </w:r>
      <w:r>
        <w:t>Please</w:t>
      </w:r>
      <w:r>
        <w:rPr>
          <w:spacing w:val="-2"/>
        </w:rPr>
        <w:t xml:space="preserve"> </w:t>
      </w:r>
      <w:r>
        <w:t>see</w:t>
      </w:r>
      <w:r>
        <w:rPr>
          <w:spacing w:val="-5"/>
        </w:rPr>
        <w:t xml:space="preserve"> </w:t>
      </w:r>
      <w:hyperlink w:anchor="Prior_Approval_Required">
        <w:r w:rsidRPr="64848A80">
          <w:rPr>
            <w:rStyle w:val="Hyperlink"/>
          </w:rPr>
          <w:t>Prior</w:t>
        </w:r>
      </w:hyperlink>
      <w:r>
        <w:rPr>
          <w:color w:val="0000FF"/>
        </w:rPr>
        <w:t xml:space="preserve"> </w:t>
      </w:r>
      <w:hyperlink w:anchor="Prior_Approval_Required">
        <w:r w:rsidRPr="033A5667">
          <w:rPr>
            <w:rStyle w:val="Hyperlink"/>
          </w:rPr>
          <w:t>Approval Required</w:t>
        </w:r>
      </w:hyperlink>
      <w:r>
        <w:rPr>
          <w:color w:val="0000FF"/>
        </w:rPr>
        <w:t xml:space="preserve"> </w:t>
      </w:r>
      <w:r>
        <w:t xml:space="preserve">on page 2 and </w:t>
      </w:r>
      <w:hyperlink w:anchor="Scope_of_Work_Revisions">
        <w:r w:rsidRPr="723DA866">
          <w:rPr>
            <w:rStyle w:val="Hyperlink"/>
          </w:rPr>
          <w:t>Scope of Work Revisions</w:t>
        </w:r>
      </w:hyperlink>
      <w:r>
        <w:rPr>
          <w:color w:val="0000FF"/>
        </w:rPr>
        <w:t xml:space="preserve"> </w:t>
      </w:r>
      <w:r>
        <w:t>on page 5.</w:t>
      </w:r>
    </w:p>
    <w:p w14:paraId="1B49E472" w14:textId="6032B893" w:rsidR="0069189F" w:rsidRDefault="00127119" w:rsidP="5B45C3E4">
      <w:pPr>
        <w:pStyle w:val="Heading3"/>
        <w:spacing w:before="198"/>
        <w:rPr>
          <w:color w:val="4F6128"/>
        </w:rPr>
      </w:pPr>
      <w:bookmarkStart w:id="71" w:name="Domestic_Travel"/>
      <w:bookmarkStart w:id="72" w:name="_Toc198115087"/>
      <w:bookmarkStart w:id="73" w:name="_Toc94109850"/>
      <w:bookmarkEnd w:id="71"/>
      <w:r>
        <w:rPr>
          <w:color w:val="4F6128"/>
        </w:rPr>
        <w:t>Domestic</w:t>
      </w:r>
      <w:r>
        <w:rPr>
          <w:color w:val="4F6128"/>
          <w:spacing w:val="-6"/>
        </w:rPr>
        <w:t xml:space="preserve"> </w:t>
      </w:r>
      <w:r>
        <w:rPr>
          <w:color w:val="4F6128"/>
          <w:spacing w:val="-2"/>
        </w:rPr>
        <w:t>Tavel</w:t>
      </w:r>
      <w:bookmarkEnd w:id="72"/>
      <w:bookmarkEnd w:id="73"/>
    </w:p>
    <w:p w14:paraId="1B49E473" w14:textId="01730A57" w:rsidR="0069189F" w:rsidRPr="005F4A37" w:rsidRDefault="00127119">
      <w:pPr>
        <w:pStyle w:val="BodyText"/>
        <w:spacing w:before="32" w:line="264" w:lineRule="auto"/>
        <w:rPr>
          <w:strike/>
        </w:rPr>
      </w:pPr>
      <w:r>
        <w:t>Reimbursement</w:t>
      </w:r>
      <w:r>
        <w:rPr>
          <w:spacing w:val="-2"/>
        </w:rPr>
        <w:t xml:space="preserve"> </w:t>
      </w:r>
      <w:r>
        <w:t>is</w:t>
      </w:r>
      <w:r>
        <w:rPr>
          <w:spacing w:val="-5"/>
        </w:rPr>
        <w:t xml:space="preserve"> </w:t>
      </w:r>
      <w:r>
        <w:t>for</w:t>
      </w:r>
      <w:r>
        <w:rPr>
          <w:spacing w:val="-6"/>
        </w:rPr>
        <w:t xml:space="preserve"> </w:t>
      </w:r>
      <w:r>
        <w:t>actual</w:t>
      </w:r>
      <w:r>
        <w:rPr>
          <w:spacing w:val="-3"/>
        </w:rPr>
        <w:t xml:space="preserve"> </w:t>
      </w:r>
      <w:r>
        <w:t>costs</w:t>
      </w:r>
      <w:r>
        <w:rPr>
          <w:spacing w:val="-5"/>
        </w:rPr>
        <w:t xml:space="preserve"> </w:t>
      </w:r>
      <w:r>
        <w:t>up</w:t>
      </w:r>
      <w:r>
        <w:rPr>
          <w:spacing w:val="-2"/>
        </w:rPr>
        <w:t xml:space="preserve"> </w:t>
      </w:r>
      <w:r>
        <w:t>to</w:t>
      </w:r>
      <w:r>
        <w:rPr>
          <w:spacing w:val="-2"/>
        </w:rPr>
        <w:t xml:space="preserve"> </w:t>
      </w:r>
      <w:r>
        <w:t>the</w:t>
      </w:r>
      <w:r>
        <w:rPr>
          <w:spacing w:val="-4"/>
        </w:rPr>
        <w:t xml:space="preserve"> </w:t>
      </w:r>
      <w:r>
        <w:t>maximum</w:t>
      </w:r>
      <w:r>
        <w:rPr>
          <w:spacing w:val="-1"/>
        </w:rPr>
        <w:t xml:space="preserve"> </w:t>
      </w:r>
      <w:r>
        <w:t>allowance</w:t>
      </w:r>
      <w:r>
        <w:rPr>
          <w:spacing w:val="-2"/>
        </w:rPr>
        <w:t xml:space="preserve"> </w:t>
      </w:r>
      <w:r>
        <w:t>for</w:t>
      </w:r>
      <w:r>
        <w:rPr>
          <w:spacing w:val="-4"/>
        </w:rPr>
        <w:t xml:space="preserve"> </w:t>
      </w:r>
      <w:r>
        <w:t>meals,</w:t>
      </w:r>
      <w:r>
        <w:rPr>
          <w:spacing w:val="-5"/>
        </w:rPr>
        <w:t xml:space="preserve"> </w:t>
      </w:r>
      <w:r>
        <w:t>incidentals, and lodging expenses for each complete 24 hours of travel. The maximum travel rates allowable are the lesser of the rates in effect at the time of travel as established by the United States (</w:t>
      </w:r>
      <w:hyperlink r:id="rId35">
        <w:r>
          <w:t xml:space="preserve">U.S.) </w:t>
        </w:r>
        <w:r>
          <w:rPr>
            <w:color w:val="0000FF"/>
            <w:u w:val="single" w:color="0000FF"/>
          </w:rPr>
          <w:t>General Services Administration (GSA)</w:t>
        </w:r>
      </w:hyperlink>
      <w:r>
        <w:t xml:space="preserve">, or the Recipient’s established travel policy. </w:t>
      </w:r>
    </w:p>
    <w:p w14:paraId="1B49E474" w14:textId="77777777" w:rsidR="0069189F" w:rsidRDefault="0069189F">
      <w:pPr>
        <w:spacing w:line="264" w:lineRule="auto"/>
        <w:sectPr w:rsidR="0069189F">
          <w:headerReference w:type="default" r:id="rId36"/>
          <w:pgSz w:w="12240" w:h="15840"/>
          <w:pgMar w:top="1360" w:right="1320" w:bottom="1360" w:left="1320" w:header="0" w:footer="1160" w:gutter="0"/>
          <w:cols w:space="720"/>
        </w:sectPr>
      </w:pPr>
    </w:p>
    <w:p w14:paraId="1B49E475" w14:textId="77777777" w:rsidR="0069189F" w:rsidRDefault="00127119">
      <w:pPr>
        <w:pStyle w:val="BodyText"/>
        <w:spacing w:before="80" w:line="264" w:lineRule="auto"/>
        <w:ind w:left="119" w:right="242"/>
      </w:pPr>
      <w:r>
        <w:t>Luxury</w:t>
      </w:r>
      <w:r>
        <w:rPr>
          <w:spacing w:val="-5"/>
        </w:rPr>
        <w:t xml:space="preserve"> </w:t>
      </w:r>
      <w:r>
        <w:t>accommodations</w:t>
      </w:r>
      <w:r>
        <w:rPr>
          <w:spacing w:val="-5"/>
        </w:rPr>
        <w:t xml:space="preserve"> </w:t>
      </w:r>
      <w:r>
        <w:t>include</w:t>
      </w:r>
      <w:r>
        <w:rPr>
          <w:spacing w:val="-4"/>
        </w:rPr>
        <w:t xml:space="preserve"> </w:t>
      </w:r>
      <w:r>
        <w:t>lodging</w:t>
      </w:r>
      <w:r>
        <w:rPr>
          <w:spacing w:val="-6"/>
        </w:rPr>
        <w:t xml:space="preserve"> </w:t>
      </w:r>
      <w:r>
        <w:t>at</w:t>
      </w:r>
      <w:r>
        <w:rPr>
          <w:spacing w:val="-7"/>
        </w:rPr>
        <w:t xml:space="preserve"> </w:t>
      </w:r>
      <w:r>
        <w:t>all-inclusive</w:t>
      </w:r>
      <w:r>
        <w:rPr>
          <w:spacing w:val="-4"/>
        </w:rPr>
        <w:t xml:space="preserve"> </w:t>
      </w:r>
      <w:r>
        <w:t>hotels/resorts</w:t>
      </w:r>
      <w:r>
        <w:rPr>
          <w:spacing w:val="-5"/>
        </w:rPr>
        <w:t xml:space="preserve"> </w:t>
      </w:r>
      <w:r>
        <w:t>or</w:t>
      </w:r>
      <w:r>
        <w:rPr>
          <w:spacing w:val="-6"/>
        </w:rPr>
        <w:t xml:space="preserve"> </w:t>
      </w:r>
      <w:r>
        <w:t>multi-bedroom suites are never appropriate using federal funds. Luxury accommodations or other forms of lodging that exceed the GSA rate, even when travel involves multiple individuals sharing a single accommodation such as a suite, are unallowable.</w:t>
      </w:r>
    </w:p>
    <w:p w14:paraId="1B49E47C" w14:textId="77777777" w:rsidR="0069189F" w:rsidRDefault="00127119" w:rsidP="5B45C3E4">
      <w:pPr>
        <w:pStyle w:val="Heading3"/>
        <w:spacing w:before="206"/>
        <w:rPr>
          <w:color w:val="4F6128"/>
        </w:rPr>
      </w:pPr>
      <w:bookmarkStart w:id="74" w:name="Foreign_Travel"/>
      <w:bookmarkStart w:id="75" w:name="Ground_Transportation"/>
      <w:bookmarkStart w:id="76" w:name="_Toc198115088"/>
      <w:bookmarkStart w:id="77" w:name="_Toc263196036"/>
      <w:bookmarkEnd w:id="74"/>
      <w:bookmarkEnd w:id="75"/>
      <w:r>
        <w:rPr>
          <w:color w:val="4F6128"/>
        </w:rPr>
        <w:t>Ground</w:t>
      </w:r>
      <w:r>
        <w:rPr>
          <w:color w:val="4F6128"/>
          <w:spacing w:val="-5"/>
        </w:rPr>
        <w:t xml:space="preserve"> </w:t>
      </w:r>
      <w:r>
        <w:rPr>
          <w:color w:val="4F6128"/>
          <w:spacing w:val="-2"/>
        </w:rPr>
        <w:t>Transportation</w:t>
      </w:r>
      <w:bookmarkEnd w:id="76"/>
      <w:bookmarkEnd w:id="77"/>
    </w:p>
    <w:p w14:paraId="1B49E47D" w14:textId="77777777" w:rsidR="0069189F" w:rsidRDefault="00127119" w:rsidP="5B45C3E4">
      <w:pPr>
        <w:pStyle w:val="Heading4"/>
        <w:rPr>
          <w:color w:val="365F91" w:themeColor="accent1" w:themeShade="BF"/>
        </w:rPr>
      </w:pPr>
      <w:bookmarkStart w:id="78" w:name="Privately_Owned_Vehicle"/>
      <w:bookmarkEnd w:id="78"/>
      <w:r>
        <w:rPr>
          <w:color w:val="365F91"/>
        </w:rPr>
        <w:t>Privately</w:t>
      </w:r>
      <w:r>
        <w:rPr>
          <w:color w:val="365F91"/>
          <w:spacing w:val="-5"/>
        </w:rPr>
        <w:t xml:space="preserve"> </w:t>
      </w:r>
      <w:r>
        <w:rPr>
          <w:color w:val="365F91"/>
        </w:rPr>
        <w:t>Owned</w:t>
      </w:r>
      <w:r>
        <w:rPr>
          <w:color w:val="365F91"/>
          <w:spacing w:val="-4"/>
        </w:rPr>
        <w:t xml:space="preserve"> </w:t>
      </w:r>
      <w:r>
        <w:rPr>
          <w:color w:val="365F91"/>
          <w:spacing w:val="-2"/>
        </w:rPr>
        <w:t>Vehicle</w:t>
      </w:r>
    </w:p>
    <w:p w14:paraId="1B49E47E" w14:textId="77777777" w:rsidR="0069189F" w:rsidRDefault="00127119">
      <w:pPr>
        <w:pStyle w:val="BodyText"/>
        <w:spacing w:before="32" w:line="264" w:lineRule="auto"/>
        <w:ind w:right="136"/>
      </w:pPr>
      <w:r>
        <w:t xml:space="preserve">Mileage reimbursement for using a privately owned vehicle will be at the </w:t>
      </w:r>
      <w:hyperlink r:id="rId37">
        <w:r>
          <w:rPr>
            <w:color w:val="0000FF"/>
            <w:u w:val="single" w:color="0000FF"/>
          </w:rPr>
          <w:t>standard</w:t>
        </w:r>
      </w:hyperlink>
      <w:r>
        <w:rPr>
          <w:color w:val="0000FF"/>
        </w:rPr>
        <w:t xml:space="preserve"> </w:t>
      </w:r>
      <w:hyperlink r:id="rId38">
        <w:r>
          <w:rPr>
            <w:color w:val="0000FF"/>
            <w:u w:val="single" w:color="0000FF"/>
          </w:rPr>
          <w:t>mileage</w:t>
        </w:r>
        <w:r>
          <w:rPr>
            <w:color w:val="0000FF"/>
            <w:spacing w:val="-2"/>
            <w:u w:val="single" w:color="0000FF"/>
          </w:rPr>
          <w:t xml:space="preserve"> </w:t>
        </w:r>
        <w:r>
          <w:rPr>
            <w:color w:val="0000FF"/>
            <w:u w:val="single" w:color="0000FF"/>
          </w:rPr>
          <w:t>rate</w:t>
        </w:r>
      </w:hyperlink>
      <w:r>
        <w:rPr>
          <w:color w:val="0000FF"/>
          <w:spacing w:val="-2"/>
        </w:rPr>
        <w:t xml:space="preserve"> </w:t>
      </w:r>
      <w:r>
        <w:t>established</w:t>
      </w:r>
      <w:r>
        <w:rPr>
          <w:spacing w:val="-2"/>
        </w:rPr>
        <w:t xml:space="preserve"> </w:t>
      </w:r>
      <w:r>
        <w:t>by</w:t>
      </w:r>
      <w:r>
        <w:rPr>
          <w:spacing w:val="-5"/>
        </w:rPr>
        <w:t xml:space="preserve"> </w:t>
      </w:r>
      <w:r>
        <w:t>the</w:t>
      </w:r>
      <w:r>
        <w:rPr>
          <w:spacing w:val="-2"/>
        </w:rPr>
        <w:t xml:space="preserve"> </w:t>
      </w:r>
      <w:r>
        <w:t>U.S.</w:t>
      </w:r>
      <w:r>
        <w:rPr>
          <w:spacing w:val="-5"/>
        </w:rPr>
        <w:t xml:space="preserve"> </w:t>
      </w:r>
      <w:r>
        <w:t>Internal</w:t>
      </w:r>
      <w:r>
        <w:rPr>
          <w:spacing w:val="-6"/>
        </w:rPr>
        <w:t xml:space="preserve"> </w:t>
      </w:r>
      <w:r>
        <w:t>Revenue</w:t>
      </w:r>
      <w:r>
        <w:rPr>
          <w:spacing w:val="-2"/>
        </w:rPr>
        <w:t xml:space="preserve"> </w:t>
      </w:r>
      <w:r>
        <w:t>Service</w:t>
      </w:r>
      <w:r>
        <w:rPr>
          <w:spacing w:val="-2"/>
        </w:rPr>
        <w:t xml:space="preserve"> </w:t>
      </w:r>
      <w:r>
        <w:t>(IRS)</w:t>
      </w:r>
      <w:r>
        <w:rPr>
          <w:spacing w:val="-4"/>
        </w:rPr>
        <w:t xml:space="preserve"> </w:t>
      </w:r>
      <w:r>
        <w:t>in</w:t>
      </w:r>
      <w:r>
        <w:rPr>
          <w:spacing w:val="-2"/>
        </w:rPr>
        <w:t xml:space="preserve"> </w:t>
      </w:r>
      <w:r>
        <w:t>effect</w:t>
      </w:r>
      <w:r>
        <w:rPr>
          <w:spacing w:val="-5"/>
        </w:rPr>
        <w:t xml:space="preserve"> </w:t>
      </w:r>
      <w:r>
        <w:t>at</w:t>
      </w:r>
      <w:r>
        <w:rPr>
          <w:spacing w:val="-2"/>
        </w:rPr>
        <w:t xml:space="preserve"> </w:t>
      </w:r>
      <w:r>
        <w:t>the</w:t>
      </w:r>
      <w:r>
        <w:rPr>
          <w:spacing w:val="-2"/>
        </w:rPr>
        <w:t xml:space="preserve"> </w:t>
      </w:r>
      <w:r>
        <w:t>time of travel. Mileage logs should be utilized to substantiate mileage costs.</w:t>
      </w:r>
    </w:p>
    <w:p w14:paraId="1B49E47F" w14:textId="77777777" w:rsidR="0069189F" w:rsidRDefault="00127119" w:rsidP="5B45C3E4">
      <w:pPr>
        <w:pStyle w:val="Heading4"/>
        <w:spacing w:before="161"/>
        <w:rPr>
          <w:color w:val="365F91" w:themeColor="accent1" w:themeShade="BF"/>
        </w:rPr>
      </w:pPr>
      <w:bookmarkStart w:id="79" w:name="Rental_Vehicle"/>
      <w:bookmarkEnd w:id="79"/>
      <w:r>
        <w:rPr>
          <w:color w:val="365F91"/>
        </w:rPr>
        <w:t>Rental</w:t>
      </w:r>
      <w:r>
        <w:rPr>
          <w:color w:val="365F91"/>
          <w:spacing w:val="-2"/>
        </w:rPr>
        <w:t xml:space="preserve"> Vehicle</w:t>
      </w:r>
    </w:p>
    <w:p w14:paraId="1B49E480" w14:textId="2C464E79" w:rsidR="0069189F" w:rsidRDefault="00127119">
      <w:pPr>
        <w:pStyle w:val="BodyText"/>
        <w:spacing w:before="30" w:line="264" w:lineRule="auto"/>
        <w:ind w:right="242"/>
      </w:pPr>
      <w:r>
        <w:t>Recipients should utilize the most economical rental vehicle option available. Reimbursement is up to the actual cost. Excessive costs will be disallowed and/or reduced to a reasonable, allowable rate. The cost for a rental vehicle will only be reimbursed for travel related to the project and will not be reimbursed to accommodate any</w:t>
      </w:r>
      <w:r>
        <w:rPr>
          <w:spacing w:val="-2"/>
        </w:rPr>
        <w:t xml:space="preserve"> </w:t>
      </w:r>
      <w:r>
        <w:t>personal</w:t>
      </w:r>
      <w:r>
        <w:rPr>
          <w:spacing w:val="-2"/>
        </w:rPr>
        <w:t xml:space="preserve"> </w:t>
      </w:r>
      <w:r>
        <w:t>travel.</w:t>
      </w:r>
      <w:r>
        <w:rPr>
          <w:spacing w:val="-4"/>
        </w:rPr>
        <w:t xml:space="preserve"> </w:t>
      </w:r>
      <w:r>
        <w:t>In</w:t>
      </w:r>
      <w:r>
        <w:rPr>
          <w:spacing w:val="-3"/>
        </w:rPr>
        <w:t xml:space="preserve"> </w:t>
      </w:r>
      <w:r>
        <w:t>cases</w:t>
      </w:r>
      <w:r>
        <w:rPr>
          <w:spacing w:val="-2"/>
        </w:rPr>
        <w:t xml:space="preserve"> </w:t>
      </w:r>
      <w:r>
        <w:t>where</w:t>
      </w:r>
      <w:r>
        <w:rPr>
          <w:spacing w:val="-1"/>
        </w:rPr>
        <w:t xml:space="preserve"> </w:t>
      </w:r>
      <w:r>
        <w:t>there</w:t>
      </w:r>
      <w:r>
        <w:rPr>
          <w:spacing w:val="-1"/>
        </w:rPr>
        <w:t xml:space="preserve"> </w:t>
      </w:r>
      <w:r>
        <w:t>is</w:t>
      </w:r>
      <w:r>
        <w:rPr>
          <w:spacing w:val="-2"/>
        </w:rPr>
        <w:t xml:space="preserve"> </w:t>
      </w:r>
      <w:r>
        <w:t>a</w:t>
      </w:r>
      <w:r>
        <w:rPr>
          <w:spacing w:val="-3"/>
        </w:rPr>
        <w:t xml:space="preserve"> </w:t>
      </w:r>
      <w:r>
        <w:t>need</w:t>
      </w:r>
      <w:r>
        <w:rPr>
          <w:spacing w:val="-1"/>
        </w:rPr>
        <w:t xml:space="preserve"> </w:t>
      </w:r>
      <w:r>
        <w:t>for</w:t>
      </w:r>
      <w:r>
        <w:rPr>
          <w:spacing w:val="-3"/>
        </w:rPr>
        <w:t xml:space="preserve"> </w:t>
      </w:r>
      <w:r>
        <w:t>another</w:t>
      </w:r>
      <w:r>
        <w:rPr>
          <w:spacing w:val="-3"/>
        </w:rPr>
        <w:t xml:space="preserve"> </w:t>
      </w:r>
      <w:r>
        <w:t>type</w:t>
      </w:r>
      <w:r>
        <w:rPr>
          <w:spacing w:val="-6"/>
        </w:rPr>
        <w:t xml:space="preserve"> </w:t>
      </w:r>
      <w:r>
        <w:t>of</w:t>
      </w:r>
      <w:r>
        <w:rPr>
          <w:spacing w:val="-1"/>
        </w:rPr>
        <w:t xml:space="preserve"> </w:t>
      </w:r>
      <w:r>
        <w:t>vehicle</w:t>
      </w:r>
      <w:r>
        <w:rPr>
          <w:spacing w:val="-1"/>
        </w:rPr>
        <w:t xml:space="preserve"> </w:t>
      </w:r>
      <w:r>
        <w:t>(such</w:t>
      </w:r>
      <w:r>
        <w:rPr>
          <w:spacing w:val="-3"/>
        </w:rPr>
        <w:t xml:space="preserve"> </w:t>
      </w:r>
      <w:r>
        <w:t xml:space="preserve">as several people traveling together with luggage or carrying equipment), the Recipient must provide a justification to the </w:t>
      </w:r>
      <w:r w:rsidR="001316B9">
        <w:t>UCF IRA Program staff</w:t>
      </w:r>
      <w:r>
        <w:t>.</w:t>
      </w:r>
    </w:p>
    <w:p w14:paraId="1B49E481" w14:textId="77777777" w:rsidR="0069189F" w:rsidRDefault="00127119">
      <w:pPr>
        <w:pStyle w:val="BodyText"/>
        <w:spacing w:before="162" w:line="264" w:lineRule="auto"/>
        <w:ind w:right="562"/>
        <w:jc w:val="both"/>
      </w:pPr>
      <w:r>
        <w:t>Fuel</w:t>
      </w:r>
      <w:r>
        <w:rPr>
          <w:spacing w:val="-2"/>
        </w:rPr>
        <w:t xml:space="preserve"> </w:t>
      </w:r>
      <w:r>
        <w:t>reimbursement</w:t>
      </w:r>
      <w:r>
        <w:rPr>
          <w:spacing w:val="-1"/>
        </w:rPr>
        <w:t xml:space="preserve"> </w:t>
      </w:r>
      <w:r>
        <w:t>when</w:t>
      </w:r>
      <w:r>
        <w:rPr>
          <w:spacing w:val="-3"/>
        </w:rPr>
        <w:t xml:space="preserve"> </w:t>
      </w:r>
      <w:r>
        <w:t>using</w:t>
      </w:r>
      <w:r>
        <w:rPr>
          <w:spacing w:val="-4"/>
        </w:rPr>
        <w:t xml:space="preserve"> </w:t>
      </w:r>
      <w:r>
        <w:t>a</w:t>
      </w:r>
      <w:r>
        <w:rPr>
          <w:spacing w:val="-1"/>
        </w:rPr>
        <w:t xml:space="preserve"> </w:t>
      </w:r>
      <w:r>
        <w:t>rental</w:t>
      </w:r>
      <w:r>
        <w:rPr>
          <w:spacing w:val="-2"/>
        </w:rPr>
        <w:t xml:space="preserve"> </w:t>
      </w:r>
      <w:r>
        <w:t>vehicle</w:t>
      </w:r>
      <w:r>
        <w:rPr>
          <w:spacing w:val="-1"/>
        </w:rPr>
        <w:t xml:space="preserve"> </w:t>
      </w:r>
      <w:r>
        <w:t>will</w:t>
      </w:r>
      <w:r>
        <w:rPr>
          <w:spacing w:val="-2"/>
        </w:rPr>
        <w:t xml:space="preserve"> </w:t>
      </w:r>
      <w:r>
        <w:t>be</w:t>
      </w:r>
      <w:r>
        <w:rPr>
          <w:spacing w:val="-1"/>
        </w:rPr>
        <w:t xml:space="preserve"> </w:t>
      </w:r>
      <w:r>
        <w:t>at</w:t>
      </w:r>
      <w:r>
        <w:rPr>
          <w:spacing w:val="-4"/>
        </w:rPr>
        <w:t xml:space="preserve"> </w:t>
      </w:r>
      <w:r>
        <w:t>the</w:t>
      </w:r>
      <w:r>
        <w:rPr>
          <w:spacing w:val="-3"/>
        </w:rPr>
        <w:t xml:space="preserve"> </w:t>
      </w:r>
      <w:r>
        <w:t>actual</w:t>
      </w:r>
      <w:r>
        <w:rPr>
          <w:spacing w:val="-5"/>
        </w:rPr>
        <w:t xml:space="preserve"> </w:t>
      </w:r>
      <w:r>
        <w:t>cost</w:t>
      </w:r>
      <w:r>
        <w:rPr>
          <w:spacing w:val="-1"/>
        </w:rPr>
        <w:t xml:space="preserve"> </w:t>
      </w:r>
      <w:r>
        <w:t>for</w:t>
      </w:r>
      <w:r>
        <w:rPr>
          <w:spacing w:val="-3"/>
        </w:rPr>
        <w:t xml:space="preserve"> </w:t>
      </w:r>
      <w:r>
        <w:t>the</w:t>
      </w:r>
      <w:r>
        <w:rPr>
          <w:spacing w:val="-3"/>
        </w:rPr>
        <w:t xml:space="preserve"> </w:t>
      </w:r>
      <w:r>
        <w:t>fuel and</w:t>
      </w:r>
      <w:r>
        <w:rPr>
          <w:spacing w:val="-4"/>
        </w:rPr>
        <w:t xml:space="preserve"> </w:t>
      </w:r>
      <w:r>
        <w:t>must</w:t>
      </w:r>
      <w:r>
        <w:rPr>
          <w:spacing w:val="-3"/>
        </w:rPr>
        <w:t xml:space="preserve"> </w:t>
      </w:r>
      <w:r>
        <w:t>be</w:t>
      </w:r>
      <w:r>
        <w:rPr>
          <w:spacing w:val="-3"/>
        </w:rPr>
        <w:t xml:space="preserve"> </w:t>
      </w:r>
      <w:r>
        <w:t>supported</w:t>
      </w:r>
      <w:r>
        <w:rPr>
          <w:spacing w:val="-4"/>
        </w:rPr>
        <w:t xml:space="preserve"> </w:t>
      </w:r>
      <w:r>
        <w:t>with</w:t>
      </w:r>
      <w:r>
        <w:rPr>
          <w:spacing w:val="-3"/>
        </w:rPr>
        <w:t xml:space="preserve"> </w:t>
      </w:r>
      <w:r>
        <w:t>receipts.</w:t>
      </w:r>
      <w:r>
        <w:rPr>
          <w:spacing w:val="-3"/>
        </w:rPr>
        <w:t xml:space="preserve"> </w:t>
      </w:r>
      <w:r>
        <w:t>Recipients</w:t>
      </w:r>
      <w:r>
        <w:rPr>
          <w:spacing w:val="-4"/>
        </w:rPr>
        <w:t xml:space="preserve"> </w:t>
      </w:r>
      <w:r>
        <w:t>will</w:t>
      </w:r>
      <w:r>
        <w:rPr>
          <w:spacing w:val="-4"/>
        </w:rPr>
        <w:t xml:space="preserve"> </w:t>
      </w:r>
      <w:r>
        <w:t>not</w:t>
      </w:r>
      <w:r>
        <w:rPr>
          <w:spacing w:val="-5"/>
        </w:rPr>
        <w:t xml:space="preserve"> </w:t>
      </w:r>
      <w:r>
        <w:t>be</w:t>
      </w:r>
      <w:r>
        <w:rPr>
          <w:spacing w:val="-3"/>
        </w:rPr>
        <w:t xml:space="preserve"> </w:t>
      </w:r>
      <w:r>
        <w:t>reimbursed</w:t>
      </w:r>
      <w:r>
        <w:rPr>
          <w:spacing w:val="-3"/>
        </w:rPr>
        <w:t xml:space="preserve"> </w:t>
      </w:r>
      <w:r>
        <w:t>the</w:t>
      </w:r>
      <w:r>
        <w:rPr>
          <w:spacing w:val="-3"/>
        </w:rPr>
        <w:t xml:space="preserve"> </w:t>
      </w:r>
      <w:r>
        <w:t>standard mileage rate established by the IRS for a rental vehicle.</w:t>
      </w:r>
    </w:p>
    <w:p w14:paraId="1B49E482" w14:textId="77777777" w:rsidR="0069189F" w:rsidRDefault="00127119" w:rsidP="5B45C3E4">
      <w:pPr>
        <w:pStyle w:val="Heading4"/>
        <w:spacing w:before="160"/>
        <w:rPr>
          <w:color w:val="365F91" w:themeColor="accent1" w:themeShade="BF"/>
        </w:rPr>
      </w:pPr>
      <w:bookmarkStart w:id="80" w:name="Rideshare_Service"/>
      <w:bookmarkEnd w:id="80"/>
      <w:r>
        <w:rPr>
          <w:color w:val="365F91"/>
        </w:rPr>
        <w:t>Rideshare</w:t>
      </w:r>
      <w:r>
        <w:rPr>
          <w:color w:val="365F91"/>
          <w:spacing w:val="-5"/>
        </w:rPr>
        <w:t xml:space="preserve"> </w:t>
      </w:r>
      <w:r>
        <w:rPr>
          <w:color w:val="365F91"/>
          <w:spacing w:val="-2"/>
        </w:rPr>
        <w:t>Service</w:t>
      </w:r>
    </w:p>
    <w:p w14:paraId="1B49E483" w14:textId="77777777" w:rsidR="0069189F" w:rsidRDefault="00127119">
      <w:pPr>
        <w:pStyle w:val="BodyText"/>
        <w:spacing w:before="30" w:line="264" w:lineRule="auto"/>
        <w:ind w:left="119" w:right="242"/>
      </w:pPr>
      <w:r>
        <w:t>Recipients</w:t>
      </w:r>
      <w:r>
        <w:rPr>
          <w:spacing w:val="-4"/>
        </w:rPr>
        <w:t xml:space="preserve"> </w:t>
      </w:r>
      <w:r>
        <w:t>should</w:t>
      </w:r>
      <w:r>
        <w:rPr>
          <w:spacing w:val="-3"/>
        </w:rPr>
        <w:t xml:space="preserve"> </w:t>
      </w:r>
      <w:r>
        <w:t>utilize</w:t>
      </w:r>
      <w:r>
        <w:rPr>
          <w:spacing w:val="-3"/>
        </w:rPr>
        <w:t xml:space="preserve"> </w:t>
      </w:r>
      <w:r>
        <w:t>the</w:t>
      </w:r>
      <w:r>
        <w:rPr>
          <w:spacing w:val="-3"/>
        </w:rPr>
        <w:t xml:space="preserve"> </w:t>
      </w:r>
      <w:r>
        <w:t>most</w:t>
      </w:r>
      <w:r>
        <w:rPr>
          <w:spacing w:val="-6"/>
        </w:rPr>
        <w:t xml:space="preserve"> </w:t>
      </w:r>
      <w:r>
        <w:t>economical</w:t>
      </w:r>
      <w:r>
        <w:rPr>
          <w:spacing w:val="-4"/>
        </w:rPr>
        <w:t xml:space="preserve"> </w:t>
      </w:r>
      <w:r>
        <w:t>rideshare</w:t>
      </w:r>
      <w:r>
        <w:rPr>
          <w:spacing w:val="-6"/>
        </w:rPr>
        <w:t xml:space="preserve"> </w:t>
      </w:r>
      <w:r>
        <w:t>service</w:t>
      </w:r>
      <w:r>
        <w:rPr>
          <w:spacing w:val="-3"/>
        </w:rPr>
        <w:t xml:space="preserve"> </w:t>
      </w:r>
      <w:r>
        <w:t>(e.g.,</w:t>
      </w:r>
      <w:r>
        <w:rPr>
          <w:spacing w:val="-3"/>
        </w:rPr>
        <w:t xml:space="preserve"> </w:t>
      </w:r>
      <w:r>
        <w:t>Uber,</w:t>
      </w:r>
      <w:r>
        <w:rPr>
          <w:spacing w:val="-3"/>
        </w:rPr>
        <w:t xml:space="preserve"> </w:t>
      </w:r>
      <w:r>
        <w:t>Lyft, taxicab) option available. Reimbursement will be at the actual cost and must be supported with receipts.</w:t>
      </w:r>
    </w:p>
    <w:p w14:paraId="1B49E485" w14:textId="77777777" w:rsidR="0069189F" w:rsidRDefault="00127119">
      <w:pPr>
        <w:pStyle w:val="BodyText"/>
        <w:spacing w:before="80" w:line="264" w:lineRule="auto"/>
      </w:pPr>
      <w:r>
        <w:t>Note:</w:t>
      </w:r>
      <w:r>
        <w:rPr>
          <w:spacing w:val="-2"/>
        </w:rPr>
        <w:t xml:space="preserve"> </w:t>
      </w:r>
      <w:r>
        <w:t>Travel</w:t>
      </w:r>
      <w:r>
        <w:rPr>
          <w:spacing w:val="-3"/>
        </w:rPr>
        <w:t xml:space="preserve"> </w:t>
      </w:r>
      <w:r>
        <w:t>by</w:t>
      </w:r>
      <w:r>
        <w:rPr>
          <w:spacing w:val="-5"/>
        </w:rPr>
        <w:t xml:space="preserve"> </w:t>
      </w:r>
      <w:r>
        <w:t>a</w:t>
      </w:r>
      <w:r>
        <w:rPr>
          <w:spacing w:val="-2"/>
        </w:rPr>
        <w:t xml:space="preserve"> </w:t>
      </w:r>
      <w:r>
        <w:t>luxury</w:t>
      </w:r>
      <w:r>
        <w:rPr>
          <w:spacing w:val="-3"/>
        </w:rPr>
        <w:t xml:space="preserve"> </w:t>
      </w:r>
      <w:r>
        <w:t>vehicle</w:t>
      </w:r>
      <w:r>
        <w:rPr>
          <w:spacing w:val="-2"/>
        </w:rPr>
        <w:t xml:space="preserve"> </w:t>
      </w:r>
      <w:r>
        <w:t>such</w:t>
      </w:r>
      <w:r>
        <w:rPr>
          <w:spacing w:val="-2"/>
        </w:rPr>
        <w:t xml:space="preserve"> </w:t>
      </w:r>
      <w:r>
        <w:t>as</w:t>
      </w:r>
      <w:r>
        <w:rPr>
          <w:spacing w:val="-5"/>
        </w:rPr>
        <w:t xml:space="preserve"> </w:t>
      </w:r>
      <w:r>
        <w:t>a</w:t>
      </w:r>
      <w:r>
        <w:rPr>
          <w:spacing w:val="-2"/>
        </w:rPr>
        <w:t xml:space="preserve"> </w:t>
      </w:r>
      <w:r>
        <w:t>limousine</w:t>
      </w:r>
      <w:r>
        <w:rPr>
          <w:spacing w:val="-4"/>
        </w:rPr>
        <w:t xml:space="preserve"> </w:t>
      </w:r>
      <w:r>
        <w:t>is</w:t>
      </w:r>
      <w:r>
        <w:rPr>
          <w:spacing w:val="-3"/>
        </w:rPr>
        <w:t xml:space="preserve"> </w:t>
      </w:r>
      <w:r>
        <w:t>never</w:t>
      </w:r>
      <w:r>
        <w:rPr>
          <w:spacing w:val="-4"/>
        </w:rPr>
        <w:t xml:space="preserve"> </w:t>
      </w:r>
      <w:r>
        <w:t>appropriate</w:t>
      </w:r>
      <w:r>
        <w:rPr>
          <w:spacing w:val="-2"/>
        </w:rPr>
        <w:t xml:space="preserve"> </w:t>
      </w:r>
      <w:r>
        <w:t>using</w:t>
      </w:r>
      <w:r>
        <w:rPr>
          <w:spacing w:val="-2"/>
        </w:rPr>
        <w:t xml:space="preserve"> </w:t>
      </w:r>
      <w:r>
        <w:t>federal funds and will not be reimbursed.</w:t>
      </w:r>
    </w:p>
    <w:p w14:paraId="1B49E486" w14:textId="77777777" w:rsidR="0069189F" w:rsidRDefault="00127119" w:rsidP="5B45C3E4">
      <w:pPr>
        <w:pStyle w:val="Heading3"/>
        <w:rPr>
          <w:color w:val="4F6128"/>
        </w:rPr>
      </w:pPr>
      <w:bookmarkStart w:id="81" w:name="Parking"/>
      <w:bookmarkStart w:id="82" w:name="_Toc198115089"/>
      <w:bookmarkStart w:id="83" w:name="_Toc1666029789"/>
      <w:bookmarkEnd w:id="81"/>
      <w:r>
        <w:rPr>
          <w:color w:val="4F6128"/>
          <w:spacing w:val="-2"/>
        </w:rPr>
        <w:t>Parking</w:t>
      </w:r>
      <w:bookmarkEnd w:id="82"/>
      <w:bookmarkEnd w:id="83"/>
    </w:p>
    <w:p w14:paraId="1B49E487" w14:textId="77777777" w:rsidR="0069189F" w:rsidRDefault="00127119">
      <w:pPr>
        <w:pStyle w:val="BodyText"/>
        <w:spacing w:before="33" w:line="264" w:lineRule="auto"/>
      </w:pPr>
      <w:r>
        <w:t>Recipients should utilize the most economical parking option available. Reimbursement for</w:t>
      </w:r>
      <w:r>
        <w:rPr>
          <w:spacing w:val="-4"/>
        </w:rPr>
        <w:t xml:space="preserve"> </w:t>
      </w:r>
      <w:r>
        <w:t>parking</w:t>
      </w:r>
      <w:r>
        <w:rPr>
          <w:spacing w:val="-2"/>
        </w:rPr>
        <w:t xml:space="preserve"> </w:t>
      </w:r>
      <w:r>
        <w:t>is</w:t>
      </w:r>
      <w:r>
        <w:rPr>
          <w:spacing w:val="-3"/>
        </w:rPr>
        <w:t xml:space="preserve"> </w:t>
      </w:r>
      <w:r>
        <w:t>up</w:t>
      </w:r>
      <w:r>
        <w:rPr>
          <w:spacing w:val="-4"/>
        </w:rPr>
        <w:t xml:space="preserve"> </w:t>
      </w:r>
      <w:r>
        <w:t>to</w:t>
      </w:r>
      <w:r>
        <w:rPr>
          <w:spacing w:val="-4"/>
        </w:rPr>
        <w:t xml:space="preserve"> </w:t>
      </w:r>
      <w:r>
        <w:t>the</w:t>
      </w:r>
      <w:r>
        <w:rPr>
          <w:spacing w:val="-7"/>
        </w:rPr>
        <w:t xml:space="preserve"> </w:t>
      </w:r>
      <w:r>
        <w:t>actual</w:t>
      </w:r>
      <w:r>
        <w:rPr>
          <w:spacing w:val="-3"/>
        </w:rPr>
        <w:t xml:space="preserve"> </w:t>
      </w:r>
      <w:r>
        <w:t>cost</w:t>
      </w:r>
      <w:r>
        <w:rPr>
          <w:spacing w:val="-5"/>
        </w:rPr>
        <w:t xml:space="preserve"> </w:t>
      </w:r>
      <w:r>
        <w:t>and</w:t>
      </w:r>
      <w:r>
        <w:rPr>
          <w:spacing w:val="-4"/>
        </w:rPr>
        <w:t xml:space="preserve"> </w:t>
      </w:r>
      <w:r>
        <w:t>must</w:t>
      </w:r>
      <w:r>
        <w:rPr>
          <w:spacing w:val="-2"/>
        </w:rPr>
        <w:t xml:space="preserve"> </w:t>
      </w:r>
      <w:r>
        <w:t>be</w:t>
      </w:r>
      <w:r>
        <w:rPr>
          <w:spacing w:val="-2"/>
        </w:rPr>
        <w:t xml:space="preserve"> </w:t>
      </w:r>
      <w:r>
        <w:t>supported</w:t>
      </w:r>
      <w:r>
        <w:rPr>
          <w:spacing w:val="-2"/>
        </w:rPr>
        <w:t xml:space="preserve"> </w:t>
      </w:r>
      <w:r>
        <w:t>with</w:t>
      </w:r>
      <w:r>
        <w:rPr>
          <w:spacing w:val="-2"/>
        </w:rPr>
        <w:t xml:space="preserve"> </w:t>
      </w:r>
      <w:r>
        <w:t>receipts.</w:t>
      </w:r>
      <w:r>
        <w:rPr>
          <w:spacing w:val="-2"/>
        </w:rPr>
        <w:t xml:space="preserve"> </w:t>
      </w:r>
      <w:r>
        <w:t>Excessive</w:t>
      </w:r>
      <w:r>
        <w:rPr>
          <w:spacing w:val="-2"/>
        </w:rPr>
        <w:t xml:space="preserve"> </w:t>
      </w:r>
      <w:r>
        <w:t>costs will be disallowed and/or reduced to a reasonable, allowable rate.</w:t>
      </w:r>
    </w:p>
    <w:p w14:paraId="1B49E488" w14:textId="77777777" w:rsidR="0069189F" w:rsidRDefault="00127119" w:rsidP="5B45C3E4">
      <w:pPr>
        <w:pStyle w:val="Heading3"/>
        <w:spacing w:before="199"/>
        <w:rPr>
          <w:color w:val="4F6128"/>
        </w:rPr>
      </w:pPr>
      <w:bookmarkStart w:id="84" w:name="Air_Travel"/>
      <w:bookmarkStart w:id="85" w:name="_Toc198115090"/>
      <w:bookmarkStart w:id="86" w:name="_Toc1316283734"/>
      <w:bookmarkEnd w:id="84"/>
      <w:r>
        <w:rPr>
          <w:color w:val="4F6128"/>
        </w:rPr>
        <w:t>Air</w:t>
      </w:r>
      <w:r>
        <w:rPr>
          <w:color w:val="4F6128"/>
          <w:spacing w:val="-3"/>
        </w:rPr>
        <w:t xml:space="preserve"> </w:t>
      </w:r>
      <w:r>
        <w:rPr>
          <w:color w:val="4F6128"/>
          <w:spacing w:val="-2"/>
        </w:rPr>
        <w:t>Travel</w:t>
      </w:r>
      <w:bookmarkEnd w:id="85"/>
      <w:bookmarkEnd w:id="86"/>
    </w:p>
    <w:p w14:paraId="1B49E489" w14:textId="77777777" w:rsidR="0069189F" w:rsidRDefault="00127119">
      <w:pPr>
        <w:pStyle w:val="BodyText"/>
        <w:spacing w:before="32" w:line="264" w:lineRule="auto"/>
        <w:ind w:right="242"/>
      </w:pPr>
      <w:r>
        <w:t>All</w:t>
      </w:r>
      <w:r>
        <w:rPr>
          <w:spacing w:val="-2"/>
        </w:rPr>
        <w:t xml:space="preserve"> </w:t>
      </w:r>
      <w:r>
        <w:t>travelers</w:t>
      </w:r>
      <w:r>
        <w:rPr>
          <w:spacing w:val="-4"/>
        </w:rPr>
        <w:t xml:space="preserve"> </w:t>
      </w:r>
      <w:r>
        <w:t>must</w:t>
      </w:r>
      <w:r>
        <w:rPr>
          <w:spacing w:val="-4"/>
        </w:rPr>
        <w:t xml:space="preserve"> </w:t>
      </w:r>
      <w:r>
        <w:t>use</w:t>
      </w:r>
      <w:r>
        <w:rPr>
          <w:spacing w:val="-3"/>
        </w:rPr>
        <w:t xml:space="preserve"> </w:t>
      </w:r>
      <w:r>
        <w:t>economy-based</w:t>
      </w:r>
      <w:r>
        <w:rPr>
          <w:spacing w:val="-3"/>
        </w:rPr>
        <w:t xml:space="preserve"> </w:t>
      </w:r>
      <w:r>
        <w:t>rates</w:t>
      </w:r>
      <w:r>
        <w:rPr>
          <w:spacing w:val="-4"/>
        </w:rPr>
        <w:t xml:space="preserve"> </w:t>
      </w:r>
      <w:r>
        <w:t>for</w:t>
      </w:r>
      <w:r>
        <w:rPr>
          <w:spacing w:val="-3"/>
        </w:rPr>
        <w:t xml:space="preserve"> </w:t>
      </w:r>
      <w:r>
        <w:t>airfare.</w:t>
      </w:r>
      <w:r>
        <w:rPr>
          <w:spacing w:val="-2"/>
        </w:rPr>
        <w:t xml:space="preserve"> </w:t>
      </w:r>
      <w:r>
        <w:t>Reimbursement</w:t>
      </w:r>
      <w:r>
        <w:rPr>
          <w:spacing w:val="-2"/>
        </w:rPr>
        <w:t xml:space="preserve"> </w:t>
      </w:r>
      <w:r>
        <w:t>is</w:t>
      </w:r>
      <w:r>
        <w:rPr>
          <w:spacing w:val="-4"/>
        </w:rPr>
        <w:t xml:space="preserve"> </w:t>
      </w:r>
      <w:r>
        <w:t>available</w:t>
      </w:r>
      <w:r>
        <w:rPr>
          <w:spacing w:val="-3"/>
        </w:rPr>
        <w:t xml:space="preserve"> </w:t>
      </w:r>
      <w:r>
        <w:t>up to the actual airfare expenses incurred and must be supported with receipts. The following costs related to air travel are unallowable and will not be reimbursed:</w:t>
      </w:r>
    </w:p>
    <w:p w14:paraId="1B49E48A" w14:textId="77777777" w:rsidR="0069189F" w:rsidRDefault="00127119" w:rsidP="199B1086">
      <w:pPr>
        <w:pStyle w:val="ListParagraph"/>
        <w:numPr>
          <w:ilvl w:val="1"/>
          <w:numId w:val="3"/>
        </w:numPr>
        <w:tabs>
          <w:tab w:val="left" w:pos="839"/>
        </w:tabs>
        <w:spacing w:before="160"/>
        <w:ind w:left="839" w:hanging="359"/>
        <w:rPr>
          <w:sz w:val="24"/>
          <w:szCs w:val="24"/>
        </w:rPr>
      </w:pPr>
      <w:r w:rsidRPr="199B1086">
        <w:rPr>
          <w:sz w:val="24"/>
          <w:szCs w:val="24"/>
        </w:rPr>
        <w:t>Upgraded</w:t>
      </w:r>
      <w:r w:rsidRPr="199B1086">
        <w:rPr>
          <w:spacing w:val="-5"/>
          <w:sz w:val="24"/>
          <w:szCs w:val="24"/>
        </w:rPr>
        <w:t xml:space="preserve"> </w:t>
      </w:r>
      <w:r w:rsidRPr="199B1086">
        <w:rPr>
          <w:spacing w:val="-2"/>
          <w:sz w:val="24"/>
          <w:szCs w:val="24"/>
        </w:rPr>
        <w:t>seats</w:t>
      </w:r>
    </w:p>
    <w:p w14:paraId="1B49E48B" w14:textId="77777777" w:rsidR="0069189F" w:rsidRDefault="00127119">
      <w:pPr>
        <w:pStyle w:val="ListParagraph"/>
        <w:numPr>
          <w:ilvl w:val="1"/>
          <w:numId w:val="3"/>
        </w:numPr>
        <w:tabs>
          <w:tab w:val="left" w:pos="839"/>
        </w:tabs>
        <w:spacing w:before="28"/>
        <w:ind w:left="839" w:hanging="359"/>
        <w:rPr>
          <w:sz w:val="24"/>
        </w:rPr>
      </w:pPr>
      <w:r>
        <w:rPr>
          <w:sz w:val="24"/>
        </w:rPr>
        <w:t>Priority</w:t>
      </w:r>
      <w:r>
        <w:rPr>
          <w:spacing w:val="-4"/>
          <w:sz w:val="24"/>
        </w:rPr>
        <w:t xml:space="preserve"> </w:t>
      </w:r>
      <w:r>
        <w:rPr>
          <w:spacing w:val="-2"/>
          <w:sz w:val="24"/>
        </w:rPr>
        <w:t>boarding</w:t>
      </w:r>
    </w:p>
    <w:p w14:paraId="1B49E48C" w14:textId="77777777" w:rsidR="0069189F" w:rsidRDefault="00127119">
      <w:pPr>
        <w:pStyle w:val="ListParagraph"/>
        <w:numPr>
          <w:ilvl w:val="1"/>
          <w:numId w:val="3"/>
        </w:numPr>
        <w:tabs>
          <w:tab w:val="left" w:pos="839"/>
        </w:tabs>
        <w:ind w:left="839" w:hanging="359"/>
        <w:rPr>
          <w:sz w:val="24"/>
        </w:rPr>
      </w:pPr>
      <w:r>
        <w:rPr>
          <w:sz w:val="24"/>
        </w:rPr>
        <w:t>Excessive</w:t>
      </w:r>
      <w:r>
        <w:rPr>
          <w:spacing w:val="-5"/>
          <w:sz w:val="24"/>
        </w:rPr>
        <w:t xml:space="preserve"> </w:t>
      </w:r>
      <w:r>
        <w:rPr>
          <w:sz w:val="24"/>
        </w:rPr>
        <w:t>booking</w:t>
      </w:r>
      <w:r>
        <w:rPr>
          <w:spacing w:val="-5"/>
          <w:sz w:val="24"/>
        </w:rPr>
        <w:t xml:space="preserve"> </w:t>
      </w:r>
      <w:r>
        <w:rPr>
          <w:spacing w:val="-4"/>
          <w:sz w:val="24"/>
        </w:rPr>
        <w:t>fees</w:t>
      </w:r>
    </w:p>
    <w:p w14:paraId="1B49E48D" w14:textId="77777777" w:rsidR="0069189F" w:rsidRDefault="00127119" w:rsidP="199B1086">
      <w:pPr>
        <w:pStyle w:val="ListParagraph"/>
        <w:numPr>
          <w:ilvl w:val="1"/>
          <w:numId w:val="3"/>
        </w:numPr>
        <w:tabs>
          <w:tab w:val="left" w:pos="839"/>
        </w:tabs>
        <w:ind w:left="839" w:hanging="359"/>
        <w:rPr>
          <w:sz w:val="24"/>
          <w:szCs w:val="24"/>
        </w:rPr>
      </w:pPr>
      <w:r w:rsidRPr="199B1086">
        <w:rPr>
          <w:sz w:val="24"/>
          <w:szCs w:val="24"/>
        </w:rPr>
        <w:t>Seat</w:t>
      </w:r>
      <w:r w:rsidRPr="199B1086">
        <w:rPr>
          <w:spacing w:val="-3"/>
          <w:sz w:val="24"/>
          <w:szCs w:val="24"/>
        </w:rPr>
        <w:t xml:space="preserve"> </w:t>
      </w:r>
      <w:r w:rsidRPr="199B1086">
        <w:rPr>
          <w:sz w:val="24"/>
          <w:szCs w:val="24"/>
        </w:rPr>
        <w:t>assignment</w:t>
      </w:r>
      <w:r w:rsidRPr="199B1086">
        <w:rPr>
          <w:spacing w:val="1"/>
          <w:sz w:val="24"/>
          <w:szCs w:val="24"/>
        </w:rPr>
        <w:t xml:space="preserve"> </w:t>
      </w:r>
      <w:r w:rsidRPr="199B1086">
        <w:rPr>
          <w:spacing w:val="-4"/>
          <w:sz w:val="24"/>
          <w:szCs w:val="24"/>
        </w:rPr>
        <w:t>fees</w:t>
      </w:r>
    </w:p>
    <w:p w14:paraId="1B49E48F" w14:textId="77777777" w:rsidR="0069189F" w:rsidRDefault="00127119" w:rsidP="5B45C3E4">
      <w:pPr>
        <w:pStyle w:val="Heading2"/>
        <w:rPr>
          <w:color w:val="365F91" w:themeColor="accent1" w:themeShade="BF"/>
        </w:rPr>
      </w:pPr>
      <w:bookmarkStart w:id="87" w:name="Contractors/Consultants"/>
      <w:bookmarkStart w:id="88" w:name="_Toc198115091"/>
      <w:bookmarkStart w:id="89" w:name="_Toc1916224779"/>
      <w:bookmarkEnd w:id="87"/>
      <w:r>
        <w:rPr>
          <w:color w:val="365F91"/>
          <w:spacing w:val="-2"/>
        </w:rPr>
        <w:t>Contractors/Consultants</w:t>
      </w:r>
      <w:bookmarkEnd w:id="88"/>
      <w:bookmarkEnd w:id="89"/>
    </w:p>
    <w:p w14:paraId="1B49E490" w14:textId="77777777" w:rsidR="0069189F" w:rsidRDefault="00127119">
      <w:pPr>
        <w:pStyle w:val="BodyText"/>
        <w:spacing w:before="42" w:line="264" w:lineRule="auto"/>
        <w:ind w:left="119" w:right="135"/>
      </w:pPr>
      <w:r>
        <w:t>Recipients may contract for services that cannot be provided by staff employed by the Recipient. Generally, these services are for a short-term period and provide a specific and identifiable product or service. Recipients are responsible for ensuring their contractors/consultants comply with applicable federal regulations and requirements. Contracting</w:t>
      </w:r>
      <w:r>
        <w:rPr>
          <w:spacing w:val="-2"/>
        </w:rPr>
        <w:t xml:space="preserve"> </w:t>
      </w:r>
      <w:r>
        <w:t>out</w:t>
      </w:r>
      <w:r>
        <w:rPr>
          <w:spacing w:val="-5"/>
        </w:rPr>
        <w:t xml:space="preserve"> </w:t>
      </w:r>
      <w:r>
        <w:t>must</w:t>
      </w:r>
      <w:r>
        <w:rPr>
          <w:spacing w:val="-5"/>
        </w:rPr>
        <w:t xml:space="preserve"> </w:t>
      </w:r>
      <w:r>
        <w:t>not</w:t>
      </w:r>
      <w:r>
        <w:rPr>
          <w:spacing w:val="-2"/>
        </w:rPr>
        <w:t xml:space="preserve"> </w:t>
      </w:r>
      <w:r>
        <w:t>affect</w:t>
      </w:r>
      <w:r>
        <w:rPr>
          <w:spacing w:val="-5"/>
        </w:rPr>
        <w:t xml:space="preserve"> </w:t>
      </w:r>
      <w:r>
        <w:t>the</w:t>
      </w:r>
      <w:r>
        <w:rPr>
          <w:spacing w:val="-4"/>
        </w:rPr>
        <w:t xml:space="preserve"> </w:t>
      </w:r>
      <w:r>
        <w:t>Recipient’s</w:t>
      </w:r>
      <w:r>
        <w:rPr>
          <w:spacing w:val="-3"/>
        </w:rPr>
        <w:t xml:space="preserve"> </w:t>
      </w:r>
      <w:r>
        <w:t>overall</w:t>
      </w:r>
      <w:r>
        <w:rPr>
          <w:spacing w:val="-3"/>
        </w:rPr>
        <w:t xml:space="preserve"> </w:t>
      </w:r>
      <w:r>
        <w:t>responsibility</w:t>
      </w:r>
      <w:r>
        <w:rPr>
          <w:spacing w:val="-5"/>
        </w:rPr>
        <w:t xml:space="preserve"> </w:t>
      </w:r>
      <w:r>
        <w:t>for</w:t>
      </w:r>
      <w:r>
        <w:rPr>
          <w:spacing w:val="-4"/>
        </w:rPr>
        <w:t xml:space="preserve"> </w:t>
      </w:r>
      <w:r>
        <w:t>the</w:t>
      </w:r>
      <w:r>
        <w:rPr>
          <w:spacing w:val="-4"/>
        </w:rPr>
        <w:t xml:space="preserve"> </w:t>
      </w:r>
      <w:r>
        <w:t>management of the project, and the Recipient must reserve sufficient rights and controls to enable it</w:t>
      </w:r>
      <w:r>
        <w:rPr>
          <w:spacing w:val="40"/>
        </w:rPr>
        <w:t xml:space="preserve"> </w:t>
      </w:r>
      <w:r>
        <w:t>to fulfill its responsibilities for the project.</w:t>
      </w:r>
    </w:p>
    <w:p w14:paraId="1B49E491" w14:textId="77777777" w:rsidR="0069189F" w:rsidRDefault="00127119">
      <w:pPr>
        <w:pStyle w:val="BodyText"/>
        <w:spacing w:before="160" w:line="264" w:lineRule="auto"/>
        <w:ind w:left="119" w:right="148"/>
      </w:pPr>
      <w:r>
        <w:t>Recipients</w:t>
      </w:r>
      <w:r>
        <w:rPr>
          <w:spacing w:val="-6"/>
        </w:rPr>
        <w:t xml:space="preserve"> </w:t>
      </w:r>
      <w:r>
        <w:t>must</w:t>
      </w:r>
      <w:r>
        <w:rPr>
          <w:spacing w:val="-3"/>
        </w:rPr>
        <w:t xml:space="preserve"> </w:t>
      </w:r>
      <w:r>
        <w:t>establish</w:t>
      </w:r>
      <w:r>
        <w:rPr>
          <w:spacing w:val="-3"/>
        </w:rPr>
        <w:t xml:space="preserve"> </w:t>
      </w:r>
      <w:r>
        <w:t>and</w:t>
      </w:r>
      <w:r>
        <w:rPr>
          <w:spacing w:val="-3"/>
        </w:rPr>
        <w:t xml:space="preserve"> </w:t>
      </w:r>
      <w:r>
        <w:t>follow</w:t>
      </w:r>
      <w:r>
        <w:rPr>
          <w:spacing w:val="-7"/>
        </w:rPr>
        <w:t xml:space="preserve"> </w:t>
      </w:r>
      <w:r>
        <w:t>a</w:t>
      </w:r>
      <w:r>
        <w:rPr>
          <w:spacing w:val="-3"/>
        </w:rPr>
        <w:t xml:space="preserve"> </w:t>
      </w:r>
      <w:r>
        <w:t>documented</w:t>
      </w:r>
      <w:r>
        <w:rPr>
          <w:spacing w:val="-3"/>
        </w:rPr>
        <w:t xml:space="preserve"> </w:t>
      </w:r>
      <w:r>
        <w:t>procurement</w:t>
      </w:r>
      <w:r>
        <w:rPr>
          <w:spacing w:val="-3"/>
        </w:rPr>
        <w:t xml:space="preserve"> </w:t>
      </w:r>
      <w:r>
        <w:t>policy</w:t>
      </w:r>
      <w:r>
        <w:rPr>
          <w:spacing w:val="-4"/>
        </w:rPr>
        <w:t xml:space="preserve"> </w:t>
      </w:r>
      <w:r>
        <w:t>which</w:t>
      </w:r>
      <w:r>
        <w:rPr>
          <w:spacing w:val="-3"/>
        </w:rPr>
        <w:t xml:space="preserve"> </w:t>
      </w:r>
      <w:r>
        <w:t xml:space="preserve">conforms to applicable federal law and reflects applicable state, local and tribal laws and regulations. Reference </w:t>
      </w:r>
      <w:hyperlink r:id="rId39">
        <w:r>
          <w:rPr>
            <w:color w:val="0000FF"/>
            <w:u w:val="single" w:color="0000FF"/>
          </w:rPr>
          <w:t>2 CFR 200.318</w:t>
        </w:r>
      </w:hyperlink>
      <w:r>
        <w:rPr>
          <w:color w:val="0000FF"/>
        </w:rPr>
        <w:t xml:space="preserve"> </w:t>
      </w:r>
      <w:r>
        <w:t>for additional information on general procurement standards.</w:t>
      </w:r>
    </w:p>
    <w:p w14:paraId="1B49E492" w14:textId="3793FF7B" w:rsidR="0069189F" w:rsidRDefault="00127119">
      <w:pPr>
        <w:pStyle w:val="BodyText"/>
        <w:spacing w:before="161" w:line="264" w:lineRule="auto"/>
        <w:ind w:right="187"/>
      </w:pPr>
      <w:r>
        <w:t>Prior</w:t>
      </w:r>
      <w:r>
        <w:rPr>
          <w:spacing w:val="-4"/>
        </w:rPr>
        <w:t xml:space="preserve"> </w:t>
      </w:r>
      <w:r>
        <w:t>approval</w:t>
      </w:r>
      <w:r>
        <w:rPr>
          <w:spacing w:val="-3"/>
        </w:rPr>
        <w:t xml:space="preserve"> </w:t>
      </w:r>
      <w:r>
        <w:t>is</w:t>
      </w:r>
      <w:r>
        <w:rPr>
          <w:spacing w:val="-3"/>
        </w:rPr>
        <w:t xml:space="preserve"> </w:t>
      </w:r>
      <w:r>
        <w:t>required</w:t>
      </w:r>
      <w:r>
        <w:rPr>
          <w:spacing w:val="-2"/>
        </w:rPr>
        <w:t xml:space="preserve"> </w:t>
      </w:r>
      <w:r>
        <w:t>when</w:t>
      </w:r>
      <w:r>
        <w:rPr>
          <w:spacing w:val="-2"/>
        </w:rPr>
        <w:t xml:space="preserve"> </w:t>
      </w:r>
      <w:r>
        <w:t>contracting</w:t>
      </w:r>
      <w:r>
        <w:rPr>
          <w:spacing w:val="-4"/>
        </w:rPr>
        <w:t xml:space="preserve"> </w:t>
      </w:r>
      <w:r>
        <w:t>out</w:t>
      </w:r>
      <w:r>
        <w:rPr>
          <w:spacing w:val="-2"/>
        </w:rPr>
        <w:t xml:space="preserve"> </w:t>
      </w:r>
      <w:r>
        <w:t>or</w:t>
      </w:r>
      <w:r>
        <w:rPr>
          <w:spacing w:val="-4"/>
        </w:rPr>
        <w:t xml:space="preserve"> </w:t>
      </w:r>
      <w:r>
        <w:t>obtaining</w:t>
      </w:r>
      <w:r>
        <w:rPr>
          <w:spacing w:val="-4"/>
        </w:rPr>
        <w:t xml:space="preserve"> </w:t>
      </w:r>
      <w:r>
        <w:t>the</w:t>
      </w:r>
      <w:r>
        <w:rPr>
          <w:spacing w:val="-4"/>
        </w:rPr>
        <w:t xml:space="preserve"> </w:t>
      </w:r>
      <w:r>
        <w:t>services</w:t>
      </w:r>
      <w:r>
        <w:rPr>
          <w:spacing w:val="-3"/>
        </w:rPr>
        <w:t xml:space="preserve"> </w:t>
      </w:r>
      <w:r>
        <w:t>of</w:t>
      </w:r>
      <w:r>
        <w:rPr>
          <w:spacing w:val="-5"/>
        </w:rPr>
        <w:t xml:space="preserve"> </w:t>
      </w:r>
      <w:r>
        <w:t>a</w:t>
      </w:r>
      <w:r>
        <w:rPr>
          <w:spacing w:val="-2"/>
        </w:rPr>
        <w:t xml:space="preserve"> </w:t>
      </w:r>
      <w:r>
        <w:t>third</w:t>
      </w:r>
      <w:r>
        <w:rPr>
          <w:spacing w:val="-4"/>
        </w:rPr>
        <w:t xml:space="preserve"> </w:t>
      </w:r>
      <w:r>
        <w:t xml:space="preserve">party. Please see </w:t>
      </w:r>
      <w:hyperlink w:anchor="_Prior_Approval_Required">
        <w:r w:rsidRPr="3BE493BC">
          <w:rPr>
            <w:rStyle w:val="Hyperlink"/>
          </w:rPr>
          <w:t>Prior Approval Required</w:t>
        </w:r>
      </w:hyperlink>
      <w:r>
        <w:rPr>
          <w:color w:val="0000FF"/>
        </w:rPr>
        <w:t xml:space="preserve"> </w:t>
      </w:r>
      <w:r>
        <w:t xml:space="preserve">on page 2 and </w:t>
      </w:r>
      <w:hyperlink w:anchor="Scope_of_Work_Revisions">
        <w:r w:rsidRPr="3BACC621">
          <w:rPr>
            <w:rStyle w:val="Hyperlink"/>
          </w:rPr>
          <w:t>Scope of Work Revisions</w:t>
        </w:r>
      </w:hyperlink>
      <w:r>
        <w:rPr>
          <w:color w:val="0000FF"/>
        </w:rPr>
        <w:t xml:space="preserve"> </w:t>
      </w:r>
      <w:r>
        <w:t xml:space="preserve">on page </w:t>
      </w:r>
      <w:r>
        <w:rPr>
          <w:spacing w:val="-6"/>
        </w:rPr>
        <w:t>5.</w:t>
      </w:r>
    </w:p>
    <w:p w14:paraId="1B49E493" w14:textId="77777777" w:rsidR="0069189F" w:rsidRDefault="00127119" w:rsidP="5B45C3E4">
      <w:pPr>
        <w:pStyle w:val="Heading3"/>
        <w:spacing w:before="199"/>
        <w:rPr>
          <w:color w:val="4F6128"/>
        </w:rPr>
      </w:pPr>
      <w:bookmarkStart w:id="90" w:name="Competitive_Process"/>
      <w:bookmarkStart w:id="91" w:name="_Toc198115092"/>
      <w:bookmarkStart w:id="92" w:name="_Toc1208359329"/>
      <w:bookmarkEnd w:id="90"/>
      <w:r>
        <w:rPr>
          <w:color w:val="4F6128"/>
        </w:rPr>
        <w:t>Competitive</w:t>
      </w:r>
      <w:r>
        <w:rPr>
          <w:color w:val="4F6128"/>
          <w:spacing w:val="-8"/>
        </w:rPr>
        <w:t xml:space="preserve"> </w:t>
      </w:r>
      <w:r>
        <w:rPr>
          <w:color w:val="4F6128"/>
          <w:spacing w:val="-2"/>
        </w:rPr>
        <w:t>Process</w:t>
      </w:r>
      <w:bookmarkEnd w:id="91"/>
      <w:bookmarkEnd w:id="92"/>
    </w:p>
    <w:p w14:paraId="1B49E494" w14:textId="77777777" w:rsidR="0069189F" w:rsidRDefault="00127119">
      <w:pPr>
        <w:pStyle w:val="BodyText"/>
        <w:spacing w:before="32" w:line="264" w:lineRule="auto"/>
      </w:pPr>
      <w:r>
        <w:t>Federal regulations require all procurement transactions be conducted in a manner providing</w:t>
      </w:r>
      <w:r>
        <w:rPr>
          <w:spacing w:val="-5"/>
        </w:rPr>
        <w:t xml:space="preserve"> </w:t>
      </w:r>
      <w:r>
        <w:t>full</w:t>
      </w:r>
      <w:r>
        <w:rPr>
          <w:spacing w:val="-4"/>
        </w:rPr>
        <w:t xml:space="preserve"> </w:t>
      </w:r>
      <w:r>
        <w:t>and</w:t>
      </w:r>
      <w:r>
        <w:rPr>
          <w:spacing w:val="-3"/>
        </w:rPr>
        <w:t xml:space="preserve"> </w:t>
      </w:r>
      <w:r>
        <w:t>open</w:t>
      </w:r>
      <w:r>
        <w:rPr>
          <w:spacing w:val="-5"/>
        </w:rPr>
        <w:t xml:space="preserve"> </w:t>
      </w:r>
      <w:r>
        <w:t>competition</w:t>
      </w:r>
      <w:r>
        <w:rPr>
          <w:spacing w:val="-3"/>
        </w:rPr>
        <w:t xml:space="preserve"> </w:t>
      </w:r>
      <w:r>
        <w:t>and</w:t>
      </w:r>
      <w:r>
        <w:rPr>
          <w:spacing w:val="-3"/>
        </w:rPr>
        <w:t xml:space="preserve"> </w:t>
      </w:r>
      <w:r>
        <w:t>consistent</w:t>
      </w:r>
      <w:r>
        <w:rPr>
          <w:spacing w:val="-3"/>
        </w:rPr>
        <w:t xml:space="preserve"> </w:t>
      </w:r>
      <w:r>
        <w:t>with</w:t>
      </w:r>
      <w:r>
        <w:rPr>
          <w:spacing w:val="-3"/>
        </w:rPr>
        <w:t xml:space="preserve"> </w:t>
      </w:r>
      <w:r>
        <w:t>the</w:t>
      </w:r>
      <w:r>
        <w:rPr>
          <w:spacing w:val="-3"/>
        </w:rPr>
        <w:t xml:space="preserve"> </w:t>
      </w:r>
      <w:r>
        <w:t>procurement</w:t>
      </w:r>
      <w:r>
        <w:rPr>
          <w:spacing w:val="-3"/>
        </w:rPr>
        <w:t xml:space="preserve"> </w:t>
      </w:r>
      <w:r>
        <w:t>standards</w:t>
      </w:r>
      <w:r>
        <w:rPr>
          <w:spacing w:val="-4"/>
        </w:rPr>
        <w:t xml:space="preserve"> </w:t>
      </w:r>
      <w:r>
        <w:t>of</w:t>
      </w:r>
      <w:r>
        <w:rPr>
          <w:spacing w:val="-7"/>
        </w:rPr>
        <w:t xml:space="preserve"> </w:t>
      </w:r>
      <w:hyperlink r:id="rId40" w:anchor="subject-group-ECFR45ddd4419ad436d">
        <w:r>
          <w:rPr>
            <w:color w:val="0000FF"/>
            <w:u w:val="single" w:color="0000FF"/>
          </w:rPr>
          <w:t>2</w:t>
        </w:r>
      </w:hyperlink>
      <w:r>
        <w:rPr>
          <w:color w:val="0000FF"/>
        </w:rPr>
        <w:t xml:space="preserve"> </w:t>
      </w:r>
      <w:hyperlink r:id="rId41" w:anchor="subject-group-ECFR45ddd4419ad436d">
        <w:r>
          <w:rPr>
            <w:color w:val="0000FF"/>
            <w:u w:val="single" w:color="0000FF"/>
          </w:rPr>
          <w:t>CFR 200.317 – 200.327</w:t>
        </w:r>
      </w:hyperlink>
      <w:r>
        <w:t>.</w:t>
      </w:r>
    </w:p>
    <w:p w14:paraId="7300BFB8" w14:textId="46CDBD0A" w:rsidR="006A417F" w:rsidRDefault="006A417F" w:rsidP="5B45C3E4">
      <w:pPr>
        <w:pStyle w:val="Heading3"/>
        <w:spacing w:before="199"/>
        <w:rPr>
          <w:color w:val="4F6128"/>
        </w:rPr>
      </w:pPr>
      <w:bookmarkStart w:id="93" w:name="_Toc198115093"/>
      <w:bookmarkStart w:id="94" w:name="_Toc1749417461"/>
      <w:r w:rsidRPr="5B45C3E4">
        <w:rPr>
          <w:color w:val="4F6128"/>
        </w:rPr>
        <w:t>Noncompetitive Procurement</w:t>
      </w:r>
      <w:bookmarkEnd w:id="93"/>
      <w:bookmarkEnd w:id="94"/>
    </w:p>
    <w:p w14:paraId="6E68314C" w14:textId="4E55930E" w:rsidR="00B61F61" w:rsidRDefault="00CF32D5" w:rsidP="00783B05">
      <w:pPr>
        <w:pStyle w:val="BodyText"/>
        <w:spacing w:before="32" w:line="264" w:lineRule="auto"/>
      </w:pPr>
      <w:r w:rsidRPr="00CF32D5">
        <w:t xml:space="preserve">There are specific circumstances in which noncompetitive procurement </w:t>
      </w:r>
      <w:r w:rsidR="00D529BF">
        <w:t>can be used</w:t>
      </w:r>
      <w:r w:rsidRPr="00CF32D5">
        <w:t>.</w:t>
      </w:r>
      <w:r w:rsidR="00783B05">
        <w:t xml:space="preserve"> N</w:t>
      </w:r>
      <w:r w:rsidRPr="00CF32D5">
        <w:t xml:space="preserve">oncompetitive procurement </w:t>
      </w:r>
      <w:r w:rsidR="00783B05">
        <w:t xml:space="preserve">can only be awarded if one or more of the following circumstances apply: </w:t>
      </w:r>
    </w:p>
    <w:p w14:paraId="18D3EB09" w14:textId="1D06CD15" w:rsidR="00CF32D5" w:rsidRPr="00CF32D5" w:rsidRDefault="00CF32D5" w:rsidP="005F4A37">
      <w:pPr>
        <w:pStyle w:val="BodyText"/>
        <w:spacing w:before="32" w:line="264" w:lineRule="auto"/>
        <w:ind w:left="720"/>
      </w:pPr>
      <w:r w:rsidRPr="00CF32D5">
        <w:t>(1) The aggregate amount of the procurement transaction does not exceed the micro-purchase threshold</w:t>
      </w:r>
      <w:r w:rsidR="007269B9">
        <w:t xml:space="preserve"> ($10,000)</w:t>
      </w:r>
      <w:r w:rsidRPr="00CF32D5">
        <w:t>;</w:t>
      </w:r>
    </w:p>
    <w:p w14:paraId="14EC823A" w14:textId="77777777" w:rsidR="00CF32D5" w:rsidRPr="00CF32D5" w:rsidRDefault="00CF32D5" w:rsidP="005F4A37">
      <w:pPr>
        <w:pStyle w:val="BodyText"/>
        <w:spacing w:before="32" w:line="264" w:lineRule="auto"/>
        <w:ind w:firstLine="600"/>
      </w:pPr>
      <w:r w:rsidRPr="00CF32D5">
        <w:t>(2) The procurement transaction can only be fulfilled by a single source;</w:t>
      </w:r>
    </w:p>
    <w:p w14:paraId="504CA943" w14:textId="77777777" w:rsidR="00CF32D5" w:rsidRPr="00CF32D5" w:rsidRDefault="00CF32D5" w:rsidP="005F4A37">
      <w:pPr>
        <w:pStyle w:val="BodyText"/>
        <w:spacing w:before="32" w:line="264" w:lineRule="auto"/>
        <w:ind w:left="720"/>
      </w:pPr>
      <w:r w:rsidRPr="00CF32D5">
        <w:t>(3) The public exigency or emergency for the requirement will not permit a delay resulting from providing public notice of a competitive solicitation;</w:t>
      </w:r>
    </w:p>
    <w:p w14:paraId="2806400A" w14:textId="77266BC9" w:rsidR="00CF32D5" w:rsidRPr="00CF32D5" w:rsidRDefault="00CF32D5" w:rsidP="005F4A37">
      <w:pPr>
        <w:pStyle w:val="BodyText"/>
        <w:spacing w:before="32" w:line="264" w:lineRule="auto"/>
        <w:ind w:left="720"/>
      </w:pPr>
      <w:r w:rsidRPr="00CF32D5">
        <w:t xml:space="preserve">(4) </w:t>
      </w:r>
      <w:r w:rsidR="00901000" w:rsidRPr="00901000">
        <w:t>The Federal awarding agency or pass-through entity expressly authorizes a noncompetitive procurement in response to a written request from the non-Federal entity; or</w:t>
      </w:r>
    </w:p>
    <w:p w14:paraId="12D38B2A" w14:textId="77777777" w:rsidR="00CF32D5" w:rsidRPr="00CF32D5" w:rsidRDefault="00CF32D5" w:rsidP="005F4A37">
      <w:pPr>
        <w:pStyle w:val="BodyText"/>
        <w:spacing w:before="32" w:line="264" w:lineRule="auto"/>
        <w:ind w:firstLine="600"/>
      </w:pPr>
      <w:r w:rsidRPr="00CF32D5">
        <w:t>(5) After soliciting several sources, competition is determined inadequate.</w:t>
      </w:r>
    </w:p>
    <w:p w14:paraId="117BD42C" w14:textId="6835D3F3" w:rsidR="007150C2" w:rsidRDefault="007150C2">
      <w:pPr>
        <w:pStyle w:val="BodyText"/>
        <w:spacing w:before="32" w:line="264" w:lineRule="auto"/>
      </w:pPr>
    </w:p>
    <w:p w14:paraId="1B49E496" w14:textId="77777777" w:rsidR="0069189F" w:rsidRDefault="00127119" w:rsidP="5B45C3E4">
      <w:pPr>
        <w:pStyle w:val="Heading3"/>
        <w:spacing w:before="79"/>
        <w:rPr>
          <w:color w:val="4F6128"/>
        </w:rPr>
      </w:pPr>
      <w:bookmarkStart w:id="95" w:name="Written_Agreement"/>
      <w:bookmarkStart w:id="96" w:name="_Toc198115094"/>
      <w:bookmarkStart w:id="97" w:name="_Toc867969548"/>
      <w:bookmarkEnd w:id="95"/>
      <w:r>
        <w:rPr>
          <w:color w:val="4F6128"/>
        </w:rPr>
        <w:t>Written</w:t>
      </w:r>
      <w:r>
        <w:rPr>
          <w:color w:val="4F6128"/>
          <w:spacing w:val="-3"/>
        </w:rPr>
        <w:t xml:space="preserve"> </w:t>
      </w:r>
      <w:r>
        <w:rPr>
          <w:color w:val="4F6128"/>
          <w:spacing w:val="-2"/>
        </w:rPr>
        <w:t>Agreement</w:t>
      </w:r>
      <w:bookmarkEnd w:id="96"/>
      <w:bookmarkEnd w:id="97"/>
    </w:p>
    <w:p w14:paraId="1B49E497" w14:textId="7216E10A" w:rsidR="0069189F" w:rsidRDefault="00127119">
      <w:pPr>
        <w:pStyle w:val="BodyText"/>
        <w:spacing w:before="34" w:line="264" w:lineRule="auto"/>
        <w:ind w:right="175"/>
      </w:pPr>
      <w:r>
        <w:t>The Recipient must have a written agreement with each contractor/consultant. The written agreement must include at a minimum: beginning and ending dates, dollar amount of the contract, a description of activities, services or deliverables to be performed with a time</w:t>
      </w:r>
      <w:r>
        <w:rPr>
          <w:spacing w:val="-3"/>
        </w:rPr>
        <w:t xml:space="preserve"> </w:t>
      </w:r>
      <w:r>
        <w:t>schedule, a budget, the cost</w:t>
      </w:r>
      <w:r>
        <w:rPr>
          <w:spacing w:val="-1"/>
        </w:rPr>
        <w:t xml:space="preserve"> </w:t>
      </w:r>
      <w:r>
        <w:t xml:space="preserve">principles to be used in determining allowable costs (as noted in the </w:t>
      </w:r>
      <w:hyperlink w:anchor="Compliance_with_Federal_Requirements">
        <w:r w:rsidRPr="4882DD03">
          <w:rPr>
            <w:rStyle w:val="Hyperlink"/>
          </w:rPr>
          <w:t>Compliance with Federal Requirements</w:t>
        </w:r>
      </w:hyperlink>
      <w:r>
        <w:t xml:space="preserve">, page 3), payment provisions, the policies and requirements that apply to the contractor/consultant (including those required by </w:t>
      </w:r>
      <w:hyperlink r:id="rId42">
        <w:r>
          <w:rPr>
            <w:color w:val="0000FF"/>
            <w:u w:val="single" w:color="0000FF"/>
          </w:rPr>
          <w:t>Appendix II to 2 CFR 200</w:t>
        </w:r>
      </w:hyperlink>
      <w:r>
        <w:t>), and signature and</w:t>
      </w:r>
      <w:r>
        <w:rPr>
          <w:spacing w:val="-1"/>
        </w:rPr>
        <w:t xml:space="preserve"> </w:t>
      </w:r>
      <w:r>
        <w:t>date by</w:t>
      </w:r>
      <w:r>
        <w:rPr>
          <w:spacing w:val="-2"/>
        </w:rPr>
        <w:t xml:space="preserve"> </w:t>
      </w:r>
      <w:r>
        <w:t>both</w:t>
      </w:r>
      <w:r>
        <w:rPr>
          <w:spacing w:val="-1"/>
        </w:rPr>
        <w:t xml:space="preserve"> </w:t>
      </w:r>
      <w:r>
        <w:t>the Recipient and</w:t>
      </w:r>
      <w:r>
        <w:rPr>
          <w:spacing w:val="-1"/>
        </w:rPr>
        <w:t xml:space="preserve"> </w:t>
      </w:r>
      <w:r>
        <w:t>the contractor/consultant.</w:t>
      </w:r>
      <w:r>
        <w:rPr>
          <w:spacing w:val="-2"/>
        </w:rPr>
        <w:t xml:space="preserve"> </w:t>
      </w:r>
      <w:r>
        <w:t>An</w:t>
      </w:r>
      <w:r>
        <w:rPr>
          <w:spacing w:val="-1"/>
        </w:rPr>
        <w:t xml:space="preserve"> </w:t>
      </w:r>
      <w:r>
        <w:t>amendment to the contract between the Recipient and the contractor/consultant is required if there are</w:t>
      </w:r>
      <w:r>
        <w:rPr>
          <w:spacing w:val="-2"/>
        </w:rPr>
        <w:t xml:space="preserve"> </w:t>
      </w:r>
      <w:r>
        <w:t>changes</w:t>
      </w:r>
      <w:r>
        <w:rPr>
          <w:spacing w:val="-3"/>
        </w:rPr>
        <w:t xml:space="preserve"> </w:t>
      </w:r>
      <w:r>
        <w:t>to</w:t>
      </w:r>
      <w:r>
        <w:rPr>
          <w:spacing w:val="-4"/>
        </w:rPr>
        <w:t xml:space="preserve"> </w:t>
      </w:r>
      <w:r>
        <w:t>the</w:t>
      </w:r>
      <w:r>
        <w:rPr>
          <w:spacing w:val="-2"/>
        </w:rPr>
        <w:t xml:space="preserve"> </w:t>
      </w:r>
      <w:r>
        <w:t>contract</w:t>
      </w:r>
      <w:r>
        <w:rPr>
          <w:spacing w:val="-2"/>
        </w:rPr>
        <w:t xml:space="preserve"> </w:t>
      </w:r>
      <w:r>
        <w:t>such</w:t>
      </w:r>
      <w:r>
        <w:rPr>
          <w:spacing w:val="-4"/>
        </w:rPr>
        <w:t xml:space="preserve"> </w:t>
      </w:r>
      <w:r>
        <w:t>as</w:t>
      </w:r>
      <w:r>
        <w:rPr>
          <w:spacing w:val="-3"/>
        </w:rPr>
        <w:t xml:space="preserve"> </w:t>
      </w:r>
      <w:r>
        <w:t>the</w:t>
      </w:r>
      <w:r>
        <w:rPr>
          <w:spacing w:val="-4"/>
        </w:rPr>
        <w:t xml:space="preserve"> </w:t>
      </w:r>
      <w:r>
        <w:t>budget,</w:t>
      </w:r>
      <w:r>
        <w:rPr>
          <w:spacing w:val="-2"/>
        </w:rPr>
        <w:t xml:space="preserve"> </w:t>
      </w:r>
      <w:r>
        <w:t>payment</w:t>
      </w:r>
      <w:r>
        <w:rPr>
          <w:spacing w:val="-5"/>
        </w:rPr>
        <w:t xml:space="preserve"> </w:t>
      </w:r>
      <w:r>
        <w:t>provisions,</w:t>
      </w:r>
      <w:r>
        <w:rPr>
          <w:spacing w:val="-3"/>
        </w:rPr>
        <w:t xml:space="preserve"> </w:t>
      </w:r>
      <w:r>
        <w:t>services</w:t>
      </w:r>
      <w:r>
        <w:rPr>
          <w:spacing w:val="-3"/>
        </w:rPr>
        <w:t xml:space="preserve"> </w:t>
      </w:r>
      <w:r>
        <w:t>provided, etc. Amendments require a signature and date by both the Recipient and the contractor/consultant.</w:t>
      </w:r>
      <w:r>
        <w:rPr>
          <w:spacing w:val="-4"/>
        </w:rPr>
        <w:t xml:space="preserve"> </w:t>
      </w:r>
      <w:r>
        <w:t>Lastly,</w:t>
      </w:r>
      <w:r>
        <w:rPr>
          <w:spacing w:val="-1"/>
        </w:rPr>
        <w:t xml:space="preserve"> </w:t>
      </w:r>
      <w:r>
        <w:t>the</w:t>
      </w:r>
      <w:r>
        <w:rPr>
          <w:spacing w:val="-3"/>
        </w:rPr>
        <w:t xml:space="preserve"> </w:t>
      </w:r>
      <w:r>
        <w:t>budget</w:t>
      </w:r>
      <w:r>
        <w:rPr>
          <w:spacing w:val="-4"/>
        </w:rPr>
        <w:t xml:space="preserve"> </w:t>
      </w:r>
      <w:r>
        <w:t>in</w:t>
      </w:r>
      <w:r>
        <w:rPr>
          <w:spacing w:val="-1"/>
        </w:rPr>
        <w:t xml:space="preserve"> </w:t>
      </w:r>
      <w:r>
        <w:t>the</w:t>
      </w:r>
      <w:r>
        <w:rPr>
          <w:spacing w:val="-1"/>
        </w:rPr>
        <w:t xml:space="preserve"> </w:t>
      </w:r>
      <w:r>
        <w:t>contract</w:t>
      </w:r>
      <w:r>
        <w:rPr>
          <w:spacing w:val="-4"/>
        </w:rPr>
        <w:t xml:space="preserve"> </w:t>
      </w:r>
      <w:r>
        <w:t>must</w:t>
      </w:r>
      <w:r>
        <w:rPr>
          <w:spacing w:val="-4"/>
        </w:rPr>
        <w:t xml:space="preserve"> </w:t>
      </w:r>
      <w:r>
        <w:t>include</w:t>
      </w:r>
      <w:r>
        <w:rPr>
          <w:spacing w:val="-1"/>
        </w:rPr>
        <w:t xml:space="preserve"> </w:t>
      </w:r>
      <w:r>
        <w:t>the</w:t>
      </w:r>
      <w:r>
        <w:rPr>
          <w:spacing w:val="-1"/>
        </w:rPr>
        <w:t xml:space="preserve"> </w:t>
      </w:r>
      <w:r>
        <w:t>same</w:t>
      </w:r>
      <w:r>
        <w:rPr>
          <w:spacing w:val="-1"/>
        </w:rPr>
        <w:t xml:space="preserve"> </w:t>
      </w:r>
      <w:r w:rsidR="0036129F">
        <w:t>line</w:t>
      </w:r>
      <w:r w:rsidR="0036129F">
        <w:rPr>
          <w:spacing w:val="-1"/>
        </w:rPr>
        <w:t>-item</w:t>
      </w:r>
      <w:r>
        <w:t xml:space="preserve"> categories as the Grant Agreement budget (e.g., flat rate, personnel, fringe, etc.).</w:t>
      </w:r>
    </w:p>
    <w:p w14:paraId="1B49E498" w14:textId="77777777" w:rsidR="0069189F" w:rsidRDefault="00127119" w:rsidP="5B45C3E4">
      <w:pPr>
        <w:pStyle w:val="Heading3"/>
        <w:rPr>
          <w:color w:val="4F6128"/>
        </w:rPr>
      </w:pPr>
      <w:bookmarkStart w:id="98" w:name="Compensation"/>
      <w:bookmarkStart w:id="99" w:name="_Toc198115095"/>
      <w:bookmarkStart w:id="100" w:name="_Toc1539682691"/>
      <w:bookmarkEnd w:id="98"/>
      <w:r>
        <w:rPr>
          <w:color w:val="4F6128"/>
          <w:spacing w:val="-2"/>
        </w:rPr>
        <w:t>Compensation</w:t>
      </w:r>
      <w:bookmarkEnd w:id="99"/>
      <w:bookmarkEnd w:id="100"/>
    </w:p>
    <w:p w14:paraId="1B49E499" w14:textId="77777777" w:rsidR="0069189F" w:rsidRDefault="00127119">
      <w:pPr>
        <w:pStyle w:val="BodyText"/>
        <w:spacing w:before="32" w:line="264" w:lineRule="auto"/>
        <w:ind w:right="148"/>
      </w:pPr>
      <w:r>
        <w:t>Contractor/consultant</w:t>
      </w:r>
      <w:r>
        <w:rPr>
          <w:spacing w:val="-6"/>
        </w:rPr>
        <w:t xml:space="preserve"> </w:t>
      </w:r>
      <w:r>
        <w:t>invoices</w:t>
      </w:r>
      <w:r>
        <w:rPr>
          <w:spacing w:val="-6"/>
        </w:rPr>
        <w:t xml:space="preserve"> </w:t>
      </w:r>
      <w:r>
        <w:t>provided</w:t>
      </w:r>
      <w:r>
        <w:rPr>
          <w:spacing w:val="-3"/>
        </w:rPr>
        <w:t xml:space="preserve"> </w:t>
      </w:r>
      <w:r>
        <w:t>to</w:t>
      </w:r>
      <w:r>
        <w:rPr>
          <w:spacing w:val="-5"/>
        </w:rPr>
        <w:t xml:space="preserve"> </w:t>
      </w:r>
      <w:r>
        <w:t>the</w:t>
      </w:r>
      <w:r>
        <w:rPr>
          <w:spacing w:val="-3"/>
        </w:rPr>
        <w:t xml:space="preserve"> </w:t>
      </w:r>
      <w:r>
        <w:t>Recipient</w:t>
      </w:r>
      <w:r>
        <w:rPr>
          <w:spacing w:val="-6"/>
        </w:rPr>
        <w:t xml:space="preserve"> </w:t>
      </w:r>
      <w:r>
        <w:t>must</w:t>
      </w:r>
      <w:r>
        <w:rPr>
          <w:spacing w:val="-3"/>
        </w:rPr>
        <w:t xml:space="preserve"> </w:t>
      </w:r>
      <w:r>
        <w:t>include</w:t>
      </w:r>
      <w:r>
        <w:rPr>
          <w:spacing w:val="-3"/>
        </w:rPr>
        <w:t xml:space="preserve"> </w:t>
      </w:r>
      <w:r>
        <w:t>sufficient</w:t>
      </w:r>
      <w:r>
        <w:rPr>
          <w:spacing w:val="-6"/>
        </w:rPr>
        <w:t xml:space="preserve"> </w:t>
      </w:r>
      <w:r>
        <w:t>detail and information to determine that the expenditures invoiced are project related, reasonable and allowable.</w:t>
      </w:r>
    </w:p>
    <w:p w14:paraId="1B49E49A" w14:textId="54D8C8A5" w:rsidR="0069189F" w:rsidRDefault="00127119">
      <w:pPr>
        <w:pStyle w:val="BodyText"/>
        <w:spacing w:before="160" w:line="264" w:lineRule="auto"/>
        <w:ind w:right="225"/>
      </w:pPr>
      <w:r>
        <w:t>Contractors/consultants</w:t>
      </w:r>
      <w:r>
        <w:rPr>
          <w:spacing w:val="-5"/>
        </w:rPr>
        <w:t xml:space="preserve"> </w:t>
      </w:r>
      <w:r>
        <w:t>must</w:t>
      </w:r>
      <w:r>
        <w:rPr>
          <w:spacing w:val="-7"/>
        </w:rPr>
        <w:t xml:space="preserve"> </w:t>
      </w:r>
      <w:r>
        <w:t>comply</w:t>
      </w:r>
      <w:r>
        <w:rPr>
          <w:spacing w:val="-5"/>
        </w:rPr>
        <w:t xml:space="preserve"> </w:t>
      </w:r>
      <w:r>
        <w:t>with</w:t>
      </w:r>
      <w:r>
        <w:rPr>
          <w:spacing w:val="-6"/>
        </w:rPr>
        <w:t xml:space="preserve"> </w:t>
      </w:r>
      <w:r>
        <w:t>federal</w:t>
      </w:r>
      <w:r>
        <w:rPr>
          <w:spacing w:val="-5"/>
        </w:rPr>
        <w:t xml:space="preserve"> </w:t>
      </w:r>
      <w:r>
        <w:t>requirements</w:t>
      </w:r>
      <w:r>
        <w:rPr>
          <w:spacing w:val="-5"/>
        </w:rPr>
        <w:t xml:space="preserve"> </w:t>
      </w:r>
      <w:r>
        <w:t>regarding</w:t>
      </w:r>
      <w:r>
        <w:rPr>
          <w:spacing w:val="-4"/>
        </w:rPr>
        <w:t xml:space="preserve"> </w:t>
      </w:r>
      <w:r>
        <w:t>timekeeping. Hourly or salaried compensation (including hourly rates</w:t>
      </w:r>
      <w:r>
        <w:rPr>
          <w:spacing w:val="-1"/>
        </w:rPr>
        <w:t xml:space="preserve"> </w:t>
      </w:r>
      <w:r>
        <w:t>for “Professional Services”) for contractors/consultants may not exceed</w:t>
      </w:r>
      <w:r w:rsidR="00E43083">
        <w:t xml:space="preserve"> fair market price (you may reference the</w:t>
      </w:r>
      <w:r>
        <w:t xml:space="preserve"> </w:t>
      </w:r>
      <w:hyperlink r:id="rId43">
        <w:r>
          <w:rPr>
            <w:color w:val="0000FF"/>
            <w:u w:val="single" w:color="0000FF"/>
          </w:rPr>
          <w:t>GS-15 step 10</w:t>
        </w:r>
      </w:hyperlink>
      <w:r>
        <w:rPr>
          <w:color w:val="0000FF"/>
        </w:rPr>
        <w:t xml:space="preserve"> </w:t>
      </w:r>
      <w:r>
        <w:t xml:space="preserve">for the Recipient’s locality </w:t>
      </w:r>
      <w:r w:rsidR="00E43083">
        <w:t xml:space="preserve">as a guideline) </w:t>
      </w:r>
      <w:r>
        <w:t>unless a justification is provided and approved by</w:t>
      </w:r>
      <w:r w:rsidR="00E3105E">
        <w:t xml:space="preserve"> </w:t>
      </w:r>
      <w:r w:rsidR="00E43083">
        <w:t>CAL FIRE UCF</w:t>
      </w:r>
      <w:r w:rsidR="00AE1C67">
        <w:t xml:space="preserve"> staff</w:t>
      </w:r>
      <w:r>
        <w:t>.</w:t>
      </w:r>
    </w:p>
    <w:p w14:paraId="1B49E49B" w14:textId="0227B1CB" w:rsidR="0069189F" w:rsidRDefault="00127119">
      <w:pPr>
        <w:pStyle w:val="BodyText"/>
        <w:spacing w:before="161" w:line="264" w:lineRule="auto"/>
        <w:ind w:right="148"/>
      </w:pPr>
      <w:r>
        <w:t xml:space="preserve">Compensation based on a flat-rate for services requires pre-approval from </w:t>
      </w:r>
      <w:r w:rsidR="009551D9">
        <w:t>CAL FIRE UCF</w:t>
      </w:r>
      <w:r>
        <w:t>.</w:t>
      </w:r>
      <w:r>
        <w:rPr>
          <w:spacing w:val="-3"/>
        </w:rPr>
        <w:t xml:space="preserve"> </w:t>
      </w:r>
      <w:r>
        <w:t>When</w:t>
      </w:r>
      <w:r>
        <w:rPr>
          <w:spacing w:val="-4"/>
        </w:rPr>
        <w:t xml:space="preserve"> </w:t>
      </w:r>
      <w:r>
        <w:t>utilizing</w:t>
      </w:r>
      <w:r>
        <w:rPr>
          <w:spacing w:val="-4"/>
        </w:rPr>
        <w:t xml:space="preserve"> </w:t>
      </w:r>
      <w:r>
        <w:t>a</w:t>
      </w:r>
      <w:r>
        <w:rPr>
          <w:spacing w:val="-2"/>
        </w:rPr>
        <w:t xml:space="preserve"> </w:t>
      </w:r>
      <w:r>
        <w:t>flat-rate</w:t>
      </w:r>
      <w:r>
        <w:rPr>
          <w:spacing w:val="-2"/>
        </w:rPr>
        <w:t xml:space="preserve"> </w:t>
      </w:r>
      <w:r>
        <w:t>for</w:t>
      </w:r>
      <w:r>
        <w:rPr>
          <w:spacing w:val="-4"/>
        </w:rPr>
        <w:t xml:space="preserve"> </w:t>
      </w:r>
      <w:r>
        <w:t>services,</w:t>
      </w:r>
      <w:r>
        <w:rPr>
          <w:spacing w:val="-5"/>
        </w:rPr>
        <w:t xml:space="preserve"> </w:t>
      </w:r>
      <w:r>
        <w:t>Recipients</w:t>
      </w:r>
      <w:r>
        <w:rPr>
          <w:spacing w:val="-5"/>
        </w:rPr>
        <w:t xml:space="preserve"> </w:t>
      </w:r>
      <w:r>
        <w:t>must</w:t>
      </w:r>
      <w:r>
        <w:rPr>
          <w:spacing w:val="-2"/>
        </w:rPr>
        <w:t xml:space="preserve"> </w:t>
      </w:r>
      <w:r>
        <w:t>include</w:t>
      </w:r>
      <w:r>
        <w:rPr>
          <w:spacing w:val="-2"/>
        </w:rPr>
        <w:t xml:space="preserve"> </w:t>
      </w:r>
      <w:r>
        <w:t>a</w:t>
      </w:r>
      <w:r>
        <w:rPr>
          <w:spacing w:val="-2"/>
        </w:rPr>
        <w:t xml:space="preserve"> </w:t>
      </w:r>
      <w:r>
        <w:t>justification</w:t>
      </w:r>
      <w:r>
        <w:rPr>
          <w:spacing w:val="-4"/>
        </w:rPr>
        <w:t xml:space="preserve"> </w:t>
      </w:r>
      <w:r>
        <w:t>for the</w:t>
      </w:r>
      <w:r>
        <w:rPr>
          <w:spacing w:val="-2"/>
        </w:rPr>
        <w:t xml:space="preserve"> </w:t>
      </w:r>
      <w:r>
        <w:t>flat-rate</w:t>
      </w:r>
      <w:r>
        <w:rPr>
          <w:spacing w:val="-4"/>
        </w:rPr>
        <w:t xml:space="preserve"> </w:t>
      </w:r>
      <w:r>
        <w:t>fee</w:t>
      </w:r>
      <w:r>
        <w:rPr>
          <w:spacing w:val="-4"/>
        </w:rPr>
        <w:t xml:space="preserve"> </w:t>
      </w:r>
      <w:r>
        <w:t>and</w:t>
      </w:r>
      <w:r>
        <w:rPr>
          <w:spacing w:val="-2"/>
        </w:rPr>
        <w:t xml:space="preserve"> </w:t>
      </w:r>
      <w:r>
        <w:t>demonstrate</w:t>
      </w:r>
      <w:r>
        <w:rPr>
          <w:spacing w:val="-4"/>
        </w:rPr>
        <w:t xml:space="preserve"> </w:t>
      </w:r>
      <w:r>
        <w:t>the</w:t>
      </w:r>
      <w:r>
        <w:rPr>
          <w:spacing w:val="-2"/>
        </w:rPr>
        <w:t xml:space="preserve"> </w:t>
      </w:r>
      <w:r>
        <w:t>rate</w:t>
      </w:r>
      <w:r>
        <w:rPr>
          <w:spacing w:val="-4"/>
        </w:rPr>
        <w:t xml:space="preserve"> </w:t>
      </w:r>
      <w:r>
        <w:t>is</w:t>
      </w:r>
      <w:r>
        <w:rPr>
          <w:spacing w:val="-3"/>
        </w:rPr>
        <w:t xml:space="preserve"> </w:t>
      </w:r>
      <w:r>
        <w:t>reasonable</w:t>
      </w:r>
      <w:r>
        <w:rPr>
          <w:spacing w:val="-4"/>
        </w:rPr>
        <w:t xml:space="preserve"> </w:t>
      </w:r>
      <w:r>
        <w:t>and</w:t>
      </w:r>
      <w:r>
        <w:rPr>
          <w:spacing w:val="-2"/>
        </w:rPr>
        <w:t xml:space="preserve"> </w:t>
      </w:r>
      <w:r>
        <w:t>consistent</w:t>
      </w:r>
      <w:r>
        <w:rPr>
          <w:spacing w:val="-2"/>
        </w:rPr>
        <w:t xml:space="preserve"> </w:t>
      </w:r>
      <w:r>
        <w:t>with</w:t>
      </w:r>
      <w:r>
        <w:rPr>
          <w:spacing w:val="-4"/>
        </w:rPr>
        <w:t xml:space="preserve"> </w:t>
      </w:r>
      <w:r>
        <w:t>fees</w:t>
      </w:r>
      <w:r>
        <w:rPr>
          <w:spacing w:val="-3"/>
        </w:rPr>
        <w:t xml:space="preserve"> </w:t>
      </w:r>
      <w:r>
        <w:t>in</w:t>
      </w:r>
      <w:r>
        <w:rPr>
          <w:spacing w:val="-2"/>
        </w:rPr>
        <w:t xml:space="preserve"> </w:t>
      </w:r>
      <w:r>
        <w:t>the marketplace for similar services. The inclusion of costs that would otherwise be unallowable within a flat-rate for services is prohibited.</w:t>
      </w:r>
    </w:p>
    <w:p w14:paraId="1B49E49C" w14:textId="77777777" w:rsidR="0069189F" w:rsidRDefault="00127119">
      <w:pPr>
        <w:pStyle w:val="BodyText"/>
        <w:spacing w:before="159" w:line="264" w:lineRule="auto"/>
      </w:pPr>
      <w:r>
        <w:t>The</w:t>
      </w:r>
      <w:r>
        <w:rPr>
          <w:spacing w:val="-2"/>
        </w:rPr>
        <w:t xml:space="preserve"> </w:t>
      </w:r>
      <w:r>
        <w:t>rate</w:t>
      </w:r>
      <w:r>
        <w:rPr>
          <w:spacing w:val="-2"/>
        </w:rPr>
        <w:t xml:space="preserve"> </w:t>
      </w:r>
      <w:r>
        <w:t>and</w:t>
      </w:r>
      <w:r>
        <w:rPr>
          <w:spacing w:val="-4"/>
        </w:rPr>
        <w:t xml:space="preserve"> </w:t>
      </w:r>
      <w:r>
        <w:t>method</w:t>
      </w:r>
      <w:r>
        <w:rPr>
          <w:spacing w:val="-2"/>
        </w:rPr>
        <w:t xml:space="preserve"> </w:t>
      </w:r>
      <w:r>
        <w:t>of</w:t>
      </w:r>
      <w:r>
        <w:rPr>
          <w:spacing w:val="-2"/>
        </w:rPr>
        <w:t xml:space="preserve"> </w:t>
      </w:r>
      <w:r>
        <w:t>compensation</w:t>
      </w:r>
      <w:r>
        <w:rPr>
          <w:spacing w:val="-2"/>
        </w:rPr>
        <w:t xml:space="preserve"> </w:t>
      </w:r>
      <w:r>
        <w:t>(e.g.,</w:t>
      </w:r>
      <w:r>
        <w:rPr>
          <w:spacing w:val="-2"/>
        </w:rPr>
        <w:t xml:space="preserve"> </w:t>
      </w:r>
      <w:r>
        <w:t>salary</w:t>
      </w:r>
      <w:r>
        <w:rPr>
          <w:spacing w:val="-3"/>
        </w:rPr>
        <w:t xml:space="preserve"> </w:t>
      </w:r>
      <w:r>
        <w:t>and</w:t>
      </w:r>
      <w:r>
        <w:rPr>
          <w:spacing w:val="-2"/>
        </w:rPr>
        <w:t xml:space="preserve"> </w:t>
      </w:r>
      <w:r>
        <w:t>fringe,</w:t>
      </w:r>
      <w:r>
        <w:rPr>
          <w:spacing w:val="-2"/>
        </w:rPr>
        <w:t xml:space="preserve"> </w:t>
      </w:r>
      <w:r>
        <w:t>flat</w:t>
      </w:r>
      <w:r>
        <w:rPr>
          <w:spacing w:val="-2"/>
        </w:rPr>
        <w:t xml:space="preserve"> </w:t>
      </w:r>
      <w:r>
        <w:t>rate,</w:t>
      </w:r>
      <w:r>
        <w:rPr>
          <w:spacing w:val="-2"/>
        </w:rPr>
        <w:t xml:space="preserve"> </w:t>
      </w:r>
      <w:r>
        <w:t>etc.)</w:t>
      </w:r>
      <w:r>
        <w:rPr>
          <w:spacing w:val="-4"/>
        </w:rPr>
        <w:t xml:space="preserve"> </w:t>
      </w:r>
      <w:r>
        <w:t>must</w:t>
      </w:r>
      <w:r>
        <w:rPr>
          <w:spacing w:val="-5"/>
        </w:rPr>
        <w:t xml:space="preserve"> </w:t>
      </w:r>
      <w:r>
        <w:t>match the SOW as well as the written agreement between the Recipient and the contractor/consultant. A SOW revision is necessary if the rate and/or method of compensation changes from the approved SOW.</w:t>
      </w:r>
    </w:p>
    <w:p w14:paraId="1B49E49D" w14:textId="2A67E671" w:rsidR="0069189F" w:rsidRDefault="00127119" w:rsidP="5B45C3E4">
      <w:pPr>
        <w:pStyle w:val="Heading4"/>
        <w:spacing w:before="160"/>
        <w:rPr>
          <w:color w:val="365F91" w:themeColor="accent1" w:themeShade="BF"/>
        </w:rPr>
      </w:pPr>
      <w:bookmarkStart w:id="101" w:name="Justification_for_Compensation_Exceeding"/>
      <w:bookmarkEnd w:id="101"/>
      <w:r>
        <w:rPr>
          <w:color w:val="365F91"/>
        </w:rPr>
        <w:t>Justification</w:t>
      </w:r>
      <w:r>
        <w:rPr>
          <w:color w:val="365F91"/>
          <w:spacing w:val="-9"/>
        </w:rPr>
        <w:t xml:space="preserve"> </w:t>
      </w:r>
      <w:r>
        <w:rPr>
          <w:color w:val="365F91"/>
        </w:rPr>
        <w:t>for</w:t>
      </w:r>
      <w:r>
        <w:rPr>
          <w:color w:val="365F91"/>
          <w:spacing w:val="-7"/>
        </w:rPr>
        <w:t xml:space="preserve"> </w:t>
      </w:r>
      <w:r>
        <w:rPr>
          <w:color w:val="365F91"/>
        </w:rPr>
        <w:t>Compensation</w:t>
      </w:r>
      <w:r>
        <w:rPr>
          <w:color w:val="365F91"/>
          <w:spacing w:val="-8"/>
        </w:rPr>
        <w:t xml:space="preserve"> </w:t>
      </w:r>
      <w:r>
        <w:rPr>
          <w:color w:val="365F91"/>
        </w:rPr>
        <w:t>Exceeding</w:t>
      </w:r>
      <w:r>
        <w:rPr>
          <w:color w:val="365F91"/>
          <w:spacing w:val="-6"/>
        </w:rPr>
        <w:t xml:space="preserve"> </w:t>
      </w:r>
      <w:r w:rsidR="00614536">
        <w:rPr>
          <w:color w:val="365F91"/>
        </w:rPr>
        <w:t>Fair Market Price</w:t>
      </w:r>
    </w:p>
    <w:p w14:paraId="1B49E49E" w14:textId="34C1702F" w:rsidR="0069189F" w:rsidRDefault="00127119">
      <w:pPr>
        <w:pStyle w:val="BodyText"/>
        <w:spacing w:before="32" w:line="264" w:lineRule="auto"/>
      </w:pPr>
      <w:r>
        <w:t>Compensation</w:t>
      </w:r>
      <w:r>
        <w:rPr>
          <w:spacing w:val="-4"/>
        </w:rPr>
        <w:t xml:space="preserve"> </w:t>
      </w:r>
      <w:r>
        <w:t>for</w:t>
      </w:r>
      <w:r>
        <w:rPr>
          <w:spacing w:val="-4"/>
        </w:rPr>
        <w:t xml:space="preserve"> </w:t>
      </w:r>
      <w:r>
        <w:t>contractors/consultants</w:t>
      </w:r>
      <w:r>
        <w:rPr>
          <w:spacing w:val="-5"/>
        </w:rPr>
        <w:t xml:space="preserve"> </w:t>
      </w:r>
      <w:r>
        <w:t>may</w:t>
      </w:r>
      <w:r>
        <w:rPr>
          <w:spacing w:val="-3"/>
        </w:rPr>
        <w:t xml:space="preserve"> </w:t>
      </w:r>
      <w:r>
        <w:t>not</w:t>
      </w:r>
      <w:r w:rsidR="001316B9">
        <w:t xml:space="preserve"> exceed</w:t>
      </w:r>
      <w:r>
        <w:rPr>
          <w:spacing w:val="-5"/>
        </w:rPr>
        <w:t xml:space="preserve"> </w:t>
      </w:r>
      <w:r w:rsidR="00614536">
        <w:t>fair market price</w:t>
      </w:r>
      <w:r>
        <w:rPr>
          <w:color w:val="0000FF"/>
          <w:spacing w:val="-2"/>
        </w:rPr>
        <w:t xml:space="preserve"> </w:t>
      </w:r>
      <w:r>
        <w:t>unless</w:t>
      </w:r>
      <w:r>
        <w:rPr>
          <w:spacing w:val="-3"/>
        </w:rPr>
        <w:t xml:space="preserve"> </w:t>
      </w:r>
      <w:r>
        <w:t>one</w:t>
      </w:r>
      <w:r>
        <w:rPr>
          <w:spacing w:val="-4"/>
        </w:rPr>
        <w:t xml:space="preserve"> </w:t>
      </w:r>
      <w:r>
        <w:t xml:space="preserve">of the following is provided to and approved by </w:t>
      </w:r>
      <w:r w:rsidR="00614536">
        <w:t>CAL FIRE UCF</w:t>
      </w:r>
      <w:r>
        <w:t>:</w:t>
      </w:r>
    </w:p>
    <w:p w14:paraId="1B49E49F" w14:textId="77777777" w:rsidR="0069189F" w:rsidRDefault="00127119">
      <w:pPr>
        <w:pStyle w:val="ListParagraph"/>
        <w:numPr>
          <w:ilvl w:val="0"/>
          <w:numId w:val="2"/>
        </w:numPr>
        <w:tabs>
          <w:tab w:val="left" w:pos="840"/>
        </w:tabs>
        <w:spacing w:before="161" w:line="264" w:lineRule="auto"/>
        <w:ind w:right="136"/>
        <w:rPr>
          <w:sz w:val="24"/>
        </w:rPr>
      </w:pPr>
      <w:r>
        <w:rPr>
          <w:sz w:val="24"/>
        </w:rPr>
        <w:t>A</w:t>
      </w:r>
      <w:r>
        <w:rPr>
          <w:spacing w:val="-3"/>
          <w:sz w:val="24"/>
        </w:rPr>
        <w:t xml:space="preserve"> </w:t>
      </w:r>
      <w:r>
        <w:rPr>
          <w:sz w:val="24"/>
        </w:rPr>
        <w:t>description</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steps</w:t>
      </w:r>
      <w:r>
        <w:rPr>
          <w:spacing w:val="-4"/>
          <w:sz w:val="24"/>
        </w:rPr>
        <w:t xml:space="preserve"> </w:t>
      </w:r>
      <w:r>
        <w:rPr>
          <w:sz w:val="24"/>
        </w:rPr>
        <w:t>taken</w:t>
      </w:r>
      <w:r>
        <w:rPr>
          <w:spacing w:val="-3"/>
          <w:sz w:val="24"/>
        </w:rPr>
        <w:t xml:space="preserve"> </w:t>
      </w:r>
      <w:r>
        <w:rPr>
          <w:sz w:val="24"/>
        </w:rPr>
        <w:t>to</w:t>
      </w:r>
      <w:r>
        <w:rPr>
          <w:spacing w:val="-3"/>
          <w:sz w:val="24"/>
        </w:rPr>
        <w:t xml:space="preserve"> </w:t>
      </w:r>
      <w:r>
        <w:rPr>
          <w:sz w:val="24"/>
        </w:rPr>
        <w:t>hire</w:t>
      </w:r>
      <w:r>
        <w:rPr>
          <w:spacing w:val="-5"/>
          <w:sz w:val="24"/>
        </w:rPr>
        <w:t xml:space="preserve"> </w:t>
      </w:r>
      <w:r>
        <w:rPr>
          <w:sz w:val="24"/>
        </w:rPr>
        <w:t>a</w:t>
      </w:r>
      <w:r>
        <w:rPr>
          <w:spacing w:val="-3"/>
          <w:sz w:val="24"/>
        </w:rPr>
        <w:t xml:space="preserve"> </w:t>
      </w:r>
      <w:r>
        <w:rPr>
          <w:sz w:val="24"/>
        </w:rPr>
        <w:t>contractor,</w:t>
      </w:r>
      <w:r>
        <w:rPr>
          <w:spacing w:val="-3"/>
          <w:sz w:val="24"/>
        </w:rPr>
        <w:t xml:space="preserve"> </w:t>
      </w:r>
      <w:r>
        <w:rPr>
          <w:sz w:val="24"/>
        </w:rPr>
        <w:t>which</w:t>
      </w:r>
      <w:r>
        <w:rPr>
          <w:spacing w:val="-5"/>
          <w:sz w:val="24"/>
        </w:rPr>
        <w:t xml:space="preserve"> </w:t>
      </w:r>
      <w:r>
        <w:rPr>
          <w:sz w:val="24"/>
        </w:rPr>
        <w:t>includes</w:t>
      </w:r>
      <w:r>
        <w:rPr>
          <w:spacing w:val="-4"/>
          <w:sz w:val="24"/>
        </w:rPr>
        <w:t xml:space="preserve"> </w:t>
      </w:r>
      <w:r>
        <w:rPr>
          <w:sz w:val="24"/>
        </w:rPr>
        <w:t>obtaining</w:t>
      </w:r>
      <w:r>
        <w:rPr>
          <w:spacing w:val="-3"/>
          <w:sz w:val="24"/>
        </w:rPr>
        <w:t xml:space="preserve"> </w:t>
      </w:r>
      <w:r>
        <w:rPr>
          <w:sz w:val="24"/>
        </w:rPr>
        <w:t>and providing</w:t>
      </w:r>
      <w:r>
        <w:rPr>
          <w:spacing w:val="-3"/>
          <w:sz w:val="24"/>
        </w:rPr>
        <w:t xml:space="preserve"> </w:t>
      </w:r>
      <w:r>
        <w:rPr>
          <w:sz w:val="24"/>
        </w:rPr>
        <w:t>a</w:t>
      </w:r>
      <w:r>
        <w:rPr>
          <w:spacing w:val="-1"/>
          <w:sz w:val="24"/>
        </w:rPr>
        <w:t xml:space="preserve"> </w:t>
      </w:r>
      <w:r>
        <w:rPr>
          <w:sz w:val="24"/>
        </w:rPr>
        <w:t>cost/price</w:t>
      </w:r>
      <w:r>
        <w:rPr>
          <w:spacing w:val="-3"/>
          <w:sz w:val="24"/>
        </w:rPr>
        <w:t xml:space="preserve"> </w:t>
      </w:r>
      <w:r>
        <w:rPr>
          <w:sz w:val="24"/>
        </w:rPr>
        <w:t>analysis</w:t>
      </w:r>
      <w:r>
        <w:rPr>
          <w:spacing w:val="-2"/>
          <w:sz w:val="24"/>
        </w:rPr>
        <w:t xml:space="preserve"> </w:t>
      </w:r>
      <w:r>
        <w:rPr>
          <w:sz w:val="24"/>
        </w:rPr>
        <w:t>(i.e.,</w:t>
      </w:r>
      <w:r>
        <w:rPr>
          <w:spacing w:val="-4"/>
          <w:sz w:val="24"/>
        </w:rPr>
        <w:t xml:space="preserve"> </w:t>
      </w:r>
      <w:r>
        <w:rPr>
          <w:sz w:val="24"/>
        </w:rPr>
        <w:t>a</w:t>
      </w:r>
      <w:r>
        <w:rPr>
          <w:spacing w:val="-3"/>
          <w:sz w:val="24"/>
        </w:rPr>
        <w:t xml:space="preserve"> </w:t>
      </w:r>
      <w:r>
        <w:rPr>
          <w:sz w:val="24"/>
        </w:rPr>
        <w:t>quote</w:t>
      </w:r>
      <w:r>
        <w:rPr>
          <w:spacing w:val="-3"/>
          <w:sz w:val="24"/>
        </w:rPr>
        <w:t xml:space="preserve"> </w:t>
      </w:r>
      <w:r>
        <w:rPr>
          <w:sz w:val="24"/>
        </w:rPr>
        <w:t>or</w:t>
      </w:r>
      <w:r>
        <w:rPr>
          <w:spacing w:val="-3"/>
          <w:sz w:val="24"/>
        </w:rPr>
        <w:t xml:space="preserve"> </w:t>
      </w:r>
      <w:r>
        <w:rPr>
          <w:sz w:val="24"/>
        </w:rPr>
        <w:t>bid)</w:t>
      </w:r>
      <w:r>
        <w:rPr>
          <w:spacing w:val="-3"/>
          <w:sz w:val="24"/>
        </w:rPr>
        <w:t xml:space="preserve"> </w:t>
      </w:r>
      <w:r>
        <w:rPr>
          <w:sz w:val="24"/>
        </w:rPr>
        <w:t>from at</w:t>
      </w:r>
      <w:r>
        <w:rPr>
          <w:spacing w:val="-1"/>
          <w:sz w:val="24"/>
        </w:rPr>
        <w:t xml:space="preserve"> </w:t>
      </w:r>
      <w:r>
        <w:rPr>
          <w:sz w:val="24"/>
        </w:rPr>
        <w:t>least</w:t>
      </w:r>
      <w:r>
        <w:rPr>
          <w:spacing w:val="-1"/>
          <w:sz w:val="24"/>
        </w:rPr>
        <w:t xml:space="preserve"> </w:t>
      </w:r>
      <w:r>
        <w:rPr>
          <w:sz w:val="24"/>
        </w:rPr>
        <w:t>three</w:t>
      </w:r>
      <w:r>
        <w:rPr>
          <w:spacing w:val="-1"/>
          <w:sz w:val="24"/>
        </w:rPr>
        <w:t xml:space="preserve"> </w:t>
      </w:r>
      <w:r>
        <w:rPr>
          <w:sz w:val="24"/>
        </w:rPr>
        <w:t>contractors who can perform the service. The purpose of the cost analysis is to review and evaluate each element of cost to determine reasonableness; or</w:t>
      </w:r>
    </w:p>
    <w:p w14:paraId="1B49E4A1" w14:textId="77777777" w:rsidR="0069189F" w:rsidRDefault="00127119">
      <w:pPr>
        <w:pStyle w:val="ListParagraph"/>
        <w:numPr>
          <w:ilvl w:val="0"/>
          <w:numId w:val="2"/>
        </w:numPr>
        <w:tabs>
          <w:tab w:val="left" w:pos="840"/>
        </w:tabs>
        <w:spacing w:before="80" w:line="264" w:lineRule="auto"/>
        <w:ind w:right="176"/>
        <w:rPr>
          <w:sz w:val="24"/>
        </w:rPr>
      </w:pPr>
      <w:r>
        <w:rPr>
          <w:sz w:val="24"/>
        </w:rPr>
        <w:t>Due to the complexity or uniqueness of the project, the pool of available and qualified contractors is limited. The unique qualifications of the contractor and a justification regarding why those unique qualifications and proposed contractor are required for the project must be provided. The justification must include a description</w:t>
      </w:r>
      <w:r>
        <w:rPr>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steps</w:t>
      </w:r>
      <w:r>
        <w:rPr>
          <w:spacing w:val="-3"/>
          <w:sz w:val="24"/>
        </w:rPr>
        <w:t xml:space="preserve"> </w:t>
      </w:r>
      <w:r>
        <w:rPr>
          <w:sz w:val="24"/>
        </w:rPr>
        <w:t>taken</w:t>
      </w:r>
      <w:r>
        <w:rPr>
          <w:spacing w:val="-2"/>
          <w:sz w:val="24"/>
        </w:rPr>
        <w:t xml:space="preserve"> </w:t>
      </w:r>
      <w:r>
        <w:rPr>
          <w:sz w:val="24"/>
        </w:rPr>
        <w:t>to</w:t>
      </w:r>
      <w:r>
        <w:rPr>
          <w:spacing w:val="-4"/>
          <w:sz w:val="24"/>
        </w:rPr>
        <w:t xml:space="preserve"> </w:t>
      </w:r>
      <w:r>
        <w:rPr>
          <w:sz w:val="24"/>
        </w:rPr>
        <w:t>hire</w:t>
      </w:r>
      <w:r>
        <w:rPr>
          <w:spacing w:val="-2"/>
          <w:sz w:val="24"/>
        </w:rPr>
        <w:t xml:space="preserve"> </w:t>
      </w:r>
      <w:r>
        <w:rPr>
          <w:sz w:val="24"/>
        </w:rPr>
        <w:t>a</w:t>
      </w:r>
      <w:r>
        <w:rPr>
          <w:spacing w:val="-4"/>
          <w:sz w:val="24"/>
        </w:rPr>
        <w:t xml:space="preserve"> </w:t>
      </w:r>
      <w:r>
        <w:rPr>
          <w:sz w:val="24"/>
        </w:rPr>
        <w:t>contractor</w:t>
      </w:r>
      <w:r>
        <w:rPr>
          <w:spacing w:val="-4"/>
          <w:sz w:val="24"/>
        </w:rPr>
        <w:t xml:space="preserve"> </w:t>
      </w:r>
      <w:r>
        <w:rPr>
          <w:sz w:val="24"/>
        </w:rPr>
        <w:t>and</w:t>
      </w:r>
      <w:r>
        <w:rPr>
          <w:spacing w:val="-2"/>
          <w:sz w:val="24"/>
        </w:rPr>
        <w:t xml:space="preserve"> </w:t>
      </w:r>
      <w:r>
        <w:rPr>
          <w:sz w:val="24"/>
        </w:rPr>
        <w:t>how</w:t>
      </w:r>
      <w:r>
        <w:rPr>
          <w:spacing w:val="-3"/>
          <w:sz w:val="24"/>
        </w:rPr>
        <w:t xml:space="preserve"> </w:t>
      </w:r>
      <w:r>
        <w:rPr>
          <w:sz w:val="24"/>
        </w:rPr>
        <w:t>the</w:t>
      </w:r>
      <w:r>
        <w:rPr>
          <w:spacing w:val="-2"/>
          <w:sz w:val="24"/>
        </w:rPr>
        <w:t xml:space="preserve"> </w:t>
      </w:r>
      <w:r>
        <w:rPr>
          <w:sz w:val="24"/>
        </w:rPr>
        <w:t>determination</w:t>
      </w:r>
      <w:r>
        <w:rPr>
          <w:spacing w:val="-2"/>
          <w:sz w:val="24"/>
        </w:rPr>
        <w:t xml:space="preserve"> </w:t>
      </w:r>
      <w:r>
        <w:rPr>
          <w:sz w:val="24"/>
        </w:rPr>
        <w:t>was made that the pool of available and qualified contractors is limited.</w:t>
      </w:r>
    </w:p>
    <w:p w14:paraId="7472F9AD" w14:textId="77777777" w:rsidR="00614536" w:rsidRDefault="00127119">
      <w:pPr>
        <w:pStyle w:val="BodyText"/>
        <w:spacing w:before="161" w:line="264" w:lineRule="auto"/>
        <w:ind w:left="119"/>
        <w:rPr>
          <w:spacing w:val="-4"/>
        </w:rPr>
      </w:pPr>
      <w:r>
        <w:t xml:space="preserve">Note: </w:t>
      </w:r>
      <w:r w:rsidR="00614536">
        <w:t xml:space="preserve">The </w:t>
      </w:r>
      <w:r>
        <w:t>GS-15 step 10 is a salary table</w:t>
      </w:r>
      <w:r w:rsidR="00614536">
        <w:t xml:space="preserve"> and </w:t>
      </w:r>
      <w:r>
        <w:t>the rate listed does not include fringe benefits, travel,</w:t>
      </w:r>
      <w:r>
        <w:rPr>
          <w:spacing w:val="-3"/>
        </w:rPr>
        <w:t xml:space="preserve"> </w:t>
      </w:r>
      <w:r>
        <w:t>indirect</w:t>
      </w:r>
      <w:r>
        <w:rPr>
          <w:spacing w:val="-5"/>
        </w:rPr>
        <w:t xml:space="preserve"> </w:t>
      </w:r>
      <w:r>
        <w:t>costs</w:t>
      </w:r>
      <w:r>
        <w:rPr>
          <w:spacing w:val="-5"/>
        </w:rPr>
        <w:t xml:space="preserve"> </w:t>
      </w:r>
      <w:r>
        <w:t>or</w:t>
      </w:r>
      <w:r>
        <w:rPr>
          <w:spacing w:val="-6"/>
        </w:rPr>
        <w:t xml:space="preserve"> </w:t>
      </w:r>
      <w:r>
        <w:t>other</w:t>
      </w:r>
      <w:r>
        <w:rPr>
          <w:spacing w:val="-5"/>
        </w:rPr>
        <w:t xml:space="preserve"> </w:t>
      </w:r>
      <w:r>
        <w:t>expenses.</w:t>
      </w:r>
      <w:r>
        <w:rPr>
          <w:spacing w:val="-4"/>
        </w:rPr>
        <w:t xml:space="preserve"> </w:t>
      </w:r>
    </w:p>
    <w:p w14:paraId="1B49E4A2" w14:textId="58C277AE" w:rsidR="0069189F" w:rsidRDefault="00614536">
      <w:pPr>
        <w:pStyle w:val="BodyText"/>
        <w:spacing w:before="161" w:line="264" w:lineRule="auto"/>
        <w:ind w:left="119"/>
      </w:pPr>
      <w:r>
        <w:rPr>
          <w:spacing w:val="-4"/>
        </w:rPr>
        <w:t>Note: P</w:t>
      </w:r>
      <w:r w:rsidR="00127119">
        <w:t>rocurement</w:t>
      </w:r>
      <w:r w:rsidR="00127119">
        <w:rPr>
          <w:spacing w:val="-3"/>
        </w:rPr>
        <w:t xml:space="preserve"> </w:t>
      </w:r>
      <w:r w:rsidR="00127119">
        <w:t>through</w:t>
      </w:r>
      <w:r w:rsidR="00127119">
        <w:rPr>
          <w:spacing w:val="-3"/>
        </w:rPr>
        <w:t xml:space="preserve"> </w:t>
      </w:r>
      <w:r w:rsidR="00127119">
        <w:t>a</w:t>
      </w:r>
      <w:r w:rsidR="00127119">
        <w:rPr>
          <w:spacing w:val="-3"/>
        </w:rPr>
        <w:t xml:space="preserve"> </w:t>
      </w:r>
      <w:r w:rsidR="00127119">
        <w:t xml:space="preserve">competitive process does not constitute an approved justification for exceeding the </w:t>
      </w:r>
      <w:r>
        <w:t>fair market price</w:t>
      </w:r>
      <w:r w:rsidR="00127119">
        <w:t xml:space="preserve">; conversely, approval of a rate exceeding </w:t>
      </w:r>
      <w:r>
        <w:t>the fair market prices</w:t>
      </w:r>
      <w:r w:rsidR="00127119">
        <w:t xml:space="preserve"> does not eliminate the requirement to conduct a competitive procurement process.</w:t>
      </w:r>
    </w:p>
    <w:p w14:paraId="1B49E4A3" w14:textId="77777777" w:rsidR="0069189F" w:rsidRDefault="00127119" w:rsidP="5B45C3E4">
      <w:pPr>
        <w:pStyle w:val="Heading4"/>
        <w:spacing w:before="161"/>
        <w:rPr>
          <w:color w:val="365F91" w:themeColor="accent1" w:themeShade="BF"/>
        </w:rPr>
      </w:pPr>
      <w:bookmarkStart w:id="102" w:name="Indirect_Costs_for_Contractors/Consultan"/>
      <w:bookmarkEnd w:id="102"/>
      <w:r>
        <w:rPr>
          <w:color w:val="365F91"/>
        </w:rPr>
        <w:t>Indirect</w:t>
      </w:r>
      <w:r>
        <w:rPr>
          <w:color w:val="365F91"/>
          <w:spacing w:val="-6"/>
        </w:rPr>
        <w:t xml:space="preserve"> </w:t>
      </w:r>
      <w:r>
        <w:rPr>
          <w:color w:val="365F91"/>
        </w:rPr>
        <w:t>Costs</w:t>
      </w:r>
      <w:r>
        <w:rPr>
          <w:color w:val="365F91"/>
          <w:spacing w:val="-2"/>
        </w:rPr>
        <w:t xml:space="preserve"> </w:t>
      </w:r>
      <w:r>
        <w:rPr>
          <w:color w:val="365F91"/>
        </w:rPr>
        <w:t>for</w:t>
      </w:r>
      <w:r>
        <w:rPr>
          <w:color w:val="365F91"/>
          <w:spacing w:val="-3"/>
        </w:rPr>
        <w:t xml:space="preserve"> </w:t>
      </w:r>
      <w:r>
        <w:rPr>
          <w:color w:val="365F91"/>
          <w:spacing w:val="-2"/>
        </w:rPr>
        <w:t>Contractors/Consultants</w:t>
      </w:r>
    </w:p>
    <w:p w14:paraId="1B49E4A4" w14:textId="3842E0C0" w:rsidR="0069189F" w:rsidRDefault="00127119">
      <w:pPr>
        <w:pStyle w:val="BodyText"/>
        <w:spacing w:before="30" w:line="264" w:lineRule="auto"/>
        <w:ind w:right="242"/>
      </w:pPr>
      <w:r>
        <w:t xml:space="preserve">Indirect costs for contractors/consultants are allowed. The indirect cost </w:t>
      </w:r>
      <w:r w:rsidRPr="0073531F">
        <w:t xml:space="preserve">rate </w:t>
      </w:r>
      <w:r w:rsidRPr="005F4A37">
        <w:t>cannot exceed</w:t>
      </w:r>
      <w:r w:rsidRPr="005F4A37">
        <w:rPr>
          <w:spacing w:val="-3"/>
        </w:rPr>
        <w:t xml:space="preserve"> </w:t>
      </w:r>
      <w:r w:rsidRPr="005F4A37">
        <w:t>the</w:t>
      </w:r>
      <w:r w:rsidRPr="005F4A37">
        <w:rPr>
          <w:spacing w:val="-4"/>
        </w:rPr>
        <w:t xml:space="preserve"> </w:t>
      </w:r>
      <w:r w:rsidRPr="005F4A37">
        <w:t>maximum</w:t>
      </w:r>
      <w:r w:rsidRPr="005F4A37">
        <w:rPr>
          <w:spacing w:val="-4"/>
        </w:rPr>
        <w:t xml:space="preserve"> </w:t>
      </w:r>
      <w:r w:rsidRPr="005F4A37">
        <w:t>allowable</w:t>
      </w:r>
      <w:r w:rsidRPr="005F4A37">
        <w:rPr>
          <w:spacing w:val="-3"/>
        </w:rPr>
        <w:t xml:space="preserve"> </w:t>
      </w:r>
      <w:r w:rsidRPr="005F4A37">
        <w:t>(see</w:t>
      </w:r>
      <w:r w:rsidRPr="005F4A37">
        <w:rPr>
          <w:spacing w:val="-3"/>
        </w:rPr>
        <w:t xml:space="preserve"> </w:t>
      </w:r>
      <w:hyperlink w:anchor="Indirect_Cost_Rate">
        <w:r w:rsidRPr="7400EE32">
          <w:rPr>
            <w:rStyle w:val="Hyperlink"/>
          </w:rPr>
          <w:t>Indirect Cost Rate</w:t>
        </w:r>
      </w:hyperlink>
      <w:r w:rsidRPr="005F4A37">
        <w:t>,</w:t>
      </w:r>
      <w:r w:rsidRPr="005F4A37">
        <w:rPr>
          <w:spacing w:val="-3"/>
        </w:rPr>
        <w:t xml:space="preserve"> </w:t>
      </w:r>
      <w:r w:rsidRPr="005F4A37">
        <w:t>page</w:t>
      </w:r>
      <w:r w:rsidRPr="005F4A37">
        <w:rPr>
          <w:spacing w:val="-4"/>
        </w:rPr>
        <w:t xml:space="preserve"> </w:t>
      </w:r>
      <w:r w:rsidRPr="005F4A37">
        <w:t>4).</w:t>
      </w:r>
      <w:r>
        <w:rPr>
          <w:spacing w:val="-3"/>
        </w:rPr>
        <w:t xml:space="preserve"> </w:t>
      </w:r>
    </w:p>
    <w:p w14:paraId="1B49E4A5" w14:textId="77777777" w:rsidR="0069189F" w:rsidRDefault="00127119" w:rsidP="5B45C3E4">
      <w:pPr>
        <w:pStyle w:val="Heading3"/>
        <w:spacing w:before="199"/>
        <w:rPr>
          <w:color w:val="4F6128"/>
        </w:rPr>
      </w:pPr>
      <w:bookmarkStart w:id="103" w:name="Contractor/Consultant_Invoices"/>
      <w:bookmarkStart w:id="104" w:name="_Toc198115096"/>
      <w:bookmarkStart w:id="105" w:name="_Toc1370087121"/>
      <w:bookmarkEnd w:id="103"/>
      <w:r>
        <w:rPr>
          <w:color w:val="4F6128"/>
        </w:rPr>
        <w:t>Contractor/Consultant</w:t>
      </w:r>
      <w:r>
        <w:rPr>
          <w:color w:val="4F6128"/>
          <w:spacing w:val="-17"/>
        </w:rPr>
        <w:t xml:space="preserve"> </w:t>
      </w:r>
      <w:r>
        <w:rPr>
          <w:color w:val="4F6128"/>
          <w:spacing w:val="-2"/>
        </w:rPr>
        <w:t>Invoices</w:t>
      </w:r>
      <w:bookmarkEnd w:id="104"/>
      <w:bookmarkEnd w:id="105"/>
    </w:p>
    <w:p w14:paraId="1B49E4A6" w14:textId="6EA1B437" w:rsidR="0069189F" w:rsidRDefault="00127119">
      <w:pPr>
        <w:pStyle w:val="BodyText"/>
        <w:spacing w:before="34" w:line="264" w:lineRule="auto"/>
        <w:ind w:right="242"/>
      </w:pPr>
      <w:r>
        <w:t>The Recipient must obtain and maintain all contractor/consultant invoices and make them</w:t>
      </w:r>
      <w:r>
        <w:rPr>
          <w:spacing w:val="-3"/>
        </w:rPr>
        <w:t xml:space="preserve"> </w:t>
      </w:r>
      <w:r>
        <w:t>available</w:t>
      </w:r>
      <w:r>
        <w:rPr>
          <w:spacing w:val="-6"/>
        </w:rPr>
        <w:t xml:space="preserve"> </w:t>
      </w:r>
      <w:r>
        <w:t>to</w:t>
      </w:r>
      <w:r>
        <w:rPr>
          <w:spacing w:val="-4"/>
        </w:rPr>
        <w:t xml:space="preserve"> </w:t>
      </w:r>
      <w:r w:rsidR="00614536">
        <w:t>CAL FIRE</w:t>
      </w:r>
      <w:r>
        <w:rPr>
          <w:spacing w:val="-4"/>
        </w:rPr>
        <w:t xml:space="preserve"> </w:t>
      </w:r>
      <w:r>
        <w:t>upon</w:t>
      </w:r>
      <w:r>
        <w:rPr>
          <w:spacing w:val="-4"/>
        </w:rPr>
        <w:t xml:space="preserve"> </w:t>
      </w:r>
      <w:r>
        <w:t>request.</w:t>
      </w:r>
      <w:r>
        <w:rPr>
          <w:spacing w:val="-4"/>
        </w:rPr>
        <w:t xml:space="preserve"> </w:t>
      </w:r>
      <w:r>
        <w:t>Contractor/consultant</w:t>
      </w:r>
      <w:r>
        <w:rPr>
          <w:spacing w:val="-5"/>
        </w:rPr>
        <w:t xml:space="preserve"> </w:t>
      </w:r>
      <w:r>
        <w:t>invoices</w:t>
      </w:r>
      <w:r>
        <w:rPr>
          <w:spacing w:val="-5"/>
        </w:rPr>
        <w:t xml:space="preserve"> </w:t>
      </w:r>
      <w:r>
        <w:t>must</w:t>
      </w:r>
      <w:r>
        <w:rPr>
          <w:spacing w:val="-4"/>
        </w:rPr>
        <w:t xml:space="preserve"> </w:t>
      </w:r>
      <w:r>
        <w:t>contain</w:t>
      </w:r>
      <w:r>
        <w:rPr>
          <w:spacing w:val="-4"/>
        </w:rPr>
        <w:t xml:space="preserve"> </w:t>
      </w:r>
      <w:r>
        <w:t>the following information:</w:t>
      </w:r>
    </w:p>
    <w:p w14:paraId="1B49E4A7" w14:textId="77777777" w:rsidR="0069189F" w:rsidRDefault="00127119">
      <w:pPr>
        <w:pStyle w:val="ListParagraph"/>
        <w:numPr>
          <w:ilvl w:val="1"/>
          <w:numId w:val="2"/>
        </w:numPr>
        <w:tabs>
          <w:tab w:val="left" w:pos="839"/>
        </w:tabs>
        <w:spacing w:before="161"/>
        <w:ind w:left="839" w:hanging="359"/>
        <w:rPr>
          <w:sz w:val="24"/>
        </w:rPr>
      </w:pPr>
      <w:r>
        <w:rPr>
          <w:sz w:val="24"/>
        </w:rPr>
        <w:t>Contractor/consultant</w:t>
      </w:r>
      <w:r>
        <w:rPr>
          <w:spacing w:val="-9"/>
          <w:sz w:val="24"/>
        </w:rPr>
        <w:t xml:space="preserve"> </w:t>
      </w:r>
      <w:r>
        <w:rPr>
          <w:spacing w:val="-2"/>
          <w:sz w:val="24"/>
        </w:rPr>
        <w:t>organization/name;</w:t>
      </w:r>
    </w:p>
    <w:p w14:paraId="1B49E4A8" w14:textId="70519425" w:rsidR="0069189F" w:rsidRDefault="00127119" w:rsidP="199B1086">
      <w:pPr>
        <w:pStyle w:val="ListParagraph"/>
        <w:numPr>
          <w:ilvl w:val="1"/>
          <w:numId w:val="2"/>
        </w:numPr>
        <w:tabs>
          <w:tab w:val="left" w:pos="839"/>
        </w:tabs>
        <w:ind w:left="839" w:hanging="359"/>
        <w:rPr>
          <w:sz w:val="24"/>
          <w:szCs w:val="24"/>
        </w:rPr>
      </w:pPr>
      <w:r w:rsidRPr="199B1086">
        <w:rPr>
          <w:sz w:val="24"/>
          <w:szCs w:val="24"/>
        </w:rPr>
        <w:t>Period</w:t>
      </w:r>
      <w:r w:rsidRPr="199B1086">
        <w:rPr>
          <w:spacing w:val="-5"/>
          <w:sz w:val="24"/>
          <w:szCs w:val="24"/>
        </w:rPr>
        <w:t xml:space="preserve"> </w:t>
      </w:r>
      <w:r w:rsidRPr="199B1086">
        <w:rPr>
          <w:sz w:val="24"/>
          <w:szCs w:val="24"/>
        </w:rPr>
        <w:t>of</w:t>
      </w:r>
      <w:r w:rsidRPr="199B1086">
        <w:rPr>
          <w:spacing w:val="-1"/>
          <w:sz w:val="24"/>
          <w:szCs w:val="24"/>
        </w:rPr>
        <w:t xml:space="preserve"> </w:t>
      </w:r>
      <w:r w:rsidRPr="199B1086">
        <w:rPr>
          <w:sz w:val="24"/>
          <w:szCs w:val="24"/>
        </w:rPr>
        <w:t>performance</w:t>
      </w:r>
      <w:r w:rsidRPr="199B1086">
        <w:rPr>
          <w:spacing w:val="-4"/>
          <w:sz w:val="24"/>
          <w:szCs w:val="24"/>
        </w:rPr>
        <w:t xml:space="preserve"> </w:t>
      </w:r>
      <w:r w:rsidRPr="199B1086">
        <w:rPr>
          <w:sz w:val="24"/>
          <w:szCs w:val="24"/>
        </w:rPr>
        <w:t>for</w:t>
      </w:r>
      <w:r w:rsidRPr="199B1086">
        <w:rPr>
          <w:spacing w:val="-3"/>
          <w:sz w:val="24"/>
          <w:szCs w:val="24"/>
        </w:rPr>
        <w:t xml:space="preserve"> </w:t>
      </w:r>
      <w:r w:rsidRPr="199B1086">
        <w:rPr>
          <w:sz w:val="24"/>
          <w:szCs w:val="24"/>
        </w:rPr>
        <w:t>the</w:t>
      </w:r>
      <w:r w:rsidRPr="199B1086">
        <w:rPr>
          <w:spacing w:val="-2"/>
          <w:sz w:val="24"/>
          <w:szCs w:val="24"/>
        </w:rPr>
        <w:t xml:space="preserve"> billing</w:t>
      </w:r>
      <w:r w:rsidR="0AE5BBC8" w:rsidRPr="199B1086">
        <w:rPr>
          <w:spacing w:val="-2"/>
          <w:sz w:val="24"/>
          <w:szCs w:val="24"/>
        </w:rPr>
        <w:t xml:space="preserve"> and date(s) the actual work was performed</w:t>
      </w:r>
      <w:r w:rsidRPr="199B1086">
        <w:rPr>
          <w:spacing w:val="-2"/>
          <w:sz w:val="24"/>
          <w:szCs w:val="24"/>
        </w:rPr>
        <w:t>;</w:t>
      </w:r>
    </w:p>
    <w:p w14:paraId="1B49E4A9" w14:textId="77777777" w:rsidR="0069189F" w:rsidRDefault="00127119">
      <w:pPr>
        <w:pStyle w:val="ListParagraph"/>
        <w:numPr>
          <w:ilvl w:val="1"/>
          <w:numId w:val="2"/>
        </w:numPr>
        <w:tabs>
          <w:tab w:val="left" w:pos="839"/>
        </w:tabs>
        <w:ind w:left="839" w:hanging="359"/>
        <w:rPr>
          <w:sz w:val="24"/>
        </w:rPr>
      </w:pPr>
      <w:r>
        <w:rPr>
          <w:sz w:val="24"/>
        </w:rPr>
        <w:t>Rate</w:t>
      </w:r>
      <w:r>
        <w:rPr>
          <w:spacing w:val="-4"/>
          <w:sz w:val="24"/>
        </w:rPr>
        <w:t xml:space="preserve"> </w:t>
      </w:r>
      <w:r>
        <w:rPr>
          <w:sz w:val="24"/>
        </w:rPr>
        <w:t>and</w:t>
      </w:r>
      <w:r>
        <w:rPr>
          <w:spacing w:val="-3"/>
          <w:sz w:val="24"/>
        </w:rPr>
        <w:t xml:space="preserve"> </w:t>
      </w:r>
      <w:r>
        <w:rPr>
          <w:sz w:val="24"/>
        </w:rPr>
        <w:t>method</w:t>
      </w:r>
      <w:r>
        <w:rPr>
          <w:spacing w:val="-1"/>
          <w:sz w:val="24"/>
        </w:rPr>
        <w:t xml:space="preserve"> </w:t>
      </w:r>
      <w:r>
        <w:rPr>
          <w:sz w:val="24"/>
        </w:rPr>
        <w:t>of</w:t>
      </w:r>
      <w:r>
        <w:rPr>
          <w:spacing w:val="-1"/>
          <w:sz w:val="24"/>
        </w:rPr>
        <w:t xml:space="preserve"> </w:t>
      </w:r>
      <w:r>
        <w:rPr>
          <w:sz w:val="24"/>
        </w:rPr>
        <w:t>compensation</w:t>
      </w:r>
      <w:r>
        <w:rPr>
          <w:spacing w:val="-2"/>
          <w:sz w:val="24"/>
        </w:rPr>
        <w:t xml:space="preserve"> </w:t>
      </w:r>
      <w:r>
        <w:rPr>
          <w:sz w:val="24"/>
        </w:rPr>
        <w:t>(e.g.,</w:t>
      </w:r>
      <w:r>
        <w:rPr>
          <w:spacing w:val="-4"/>
          <w:sz w:val="24"/>
        </w:rPr>
        <w:t xml:space="preserve"> </w:t>
      </w:r>
      <w:r>
        <w:rPr>
          <w:sz w:val="24"/>
        </w:rPr>
        <w:t>hourly</w:t>
      </w:r>
      <w:r>
        <w:rPr>
          <w:spacing w:val="-2"/>
          <w:sz w:val="24"/>
        </w:rPr>
        <w:t xml:space="preserve"> </w:t>
      </w:r>
      <w:r>
        <w:rPr>
          <w:sz w:val="24"/>
        </w:rPr>
        <w:t>rate,</w:t>
      </w:r>
      <w:r>
        <w:rPr>
          <w:spacing w:val="-4"/>
          <w:sz w:val="24"/>
        </w:rPr>
        <w:t xml:space="preserve"> </w:t>
      </w:r>
      <w:r>
        <w:rPr>
          <w:sz w:val="24"/>
        </w:rPr>
        <w:t>flat</w:t>
      </w:r>
      <w:r>
        <w:rPr>
          <w:spacing w:val="-1"/>
          <w:sz w:val="24"/>
        </w:rPr>
        <w:t xml:space="preserve"> </w:t>
      </w:r>
      <w:r>
        <w:rPr>
          <w:sz w:val="24"/>
        </w:rPr>
        <w:t>rate,</w:t>
      </w:r>
      <w:r>
        <w:rPr>
          <w:spacing w:val="-4"/>
          <w:sz w:val="24"/>
        </w:rPr>
        <w:t xml:space="preserve"> </w:t>
      </w:r>
      <w:r>
        <w:rPr>
          <w:sz w:val="24"/>
        </w:rPr>
        <w:t>etc.);</w:t>
      </w:r>
      <w:r>
        <w:rPr>
          <w:spacing w:val="-4"/>
          <w:sz w:val="24"/>
        </w:rPr>
        <w:t xml:space="preserve"> </w:t>
      </w:r>
      <w:r>
        <w:rPr>
          <w:spacing w:val="-5"/>
          <w:sz w:val="24"/>
        </w:rPr>
        <w:t>and</w:t>
      </w:r>
    </w:p>
    <w:p w14:paraId="1B49E4AA" w14:textId="77777777" w:rsidR="0069189F" w:rsidRDefault="00127119">
      <w:pPr>
        <w:pStyle w:val="ListParagraph"/>
        <w:numPr>
          <w:ilvl w:val="1"/>
          <w:numId w:val="2"/>
        </w:numPr>
        <w:tabs>
          <w:tab w:val="left" w:pos="839"/>
        </w:tabs>
        <w:ind w:left="839" w:hanging="359"/>
        <w:rPr>
          <w:sz w:val="24"/>
        </w:rPr>
      </w:pPr>
      <w:r>
        <w:rPr>
          <w:sz w:val="24"/>
        </w:rPr>
        <w:t>A</w:t>
      </w:r>
      <w:r>
        <w:rPr>
          <w:spacing w:val="-3"/>
          <w:sz w:val="24"/>
        </w:rPr>
        <w:t xml:space="preserve"> </w:t>
      </w:r>
      <w:r>
        <w:rPr>
          <w:sz w:val="24"/>
        </w:rPr>
        <w:t>description</w:t>
      </w:r>
      <w:r>
        <w:rPr>
          <w:spacing w:val="-2"/>
          <w:sz w:val="24"/>
        </w:rPr>
        <w:t xml:space="preserve"> </w:t>
      </w:r>
      <w:r>
        <w:rPr>
          <w:sz w:val="24"/>
        </w:rPr>
        <w:t>of</w:t>
      </w:r>
      <w:r>
        <w:rPr>
          <w:spacing w:val="-2"/>
          <w:sz w:val="24"/>
        </w:rPr>
        <w:t xml:space="preserve"> </w:t>
      </w:r>
      <w:r>
        <w:rPr>
          <w:sz w:val="24"/>
        </w:rPr>
        <w:t>services</w:t>
      </w:r>
      <w:r>
        <w:rPr>
          <w:spacing w:val="-3"/>
          <w:sz w:val="24"/>
        </w:rPr>
        <w:t xml:space="preserve"> </w:t>
      </w:r>
      <w:r>
        <w:rPr>
          <w:sz w:val="24"/>
        </w:rPr>
        <w:t>and/or</w:t>
      </w:r>
      <w:r>
        <w:rPr>
          <w:spacing w:val="-6"/>
          <w:sz w:val="24"/>
        </w:rPr>
        <w:t xml:space="preserve"> </w:t>
      </w:r>
      <w:r>
        <w:rPr>
          <w:sz w:val="24"/>
        </w:rPr>
        <w:t>deliverables</w:t>
      </w:r>
      <w:r>
        <w:rPr>
          <w:spacing w:val="-5"/>
          <w:sz w:val="24"/>
        </w:rPr>
        <w:t xml:space="preserve"> </w:t>
      </w:r>
      <w:r>
        <w:rPr>
          <w:sz w:val="24"/>
        </w:rPr>
        <w:t>performed</w:t>
      </w:r>
      <w:r>
        <w:rPr>
          <w:spacing w:val="-5"/>
          <w:sz w:val="24"/>
        </w:rPr>
        <w:t xml:space="preserve"> </w:t>
      </w:r>
      <w:r>
        <w:rPr>
          <w:sz w:val="24"/>
        </w:rPr>
        <w:t>for</w:t>
      </w:r>
      <w:r>
        <w:rPr>
          <w:spacing w:val="-4"/>
          <w:sz w:val="24"/>
        </w:rPr>
        <w:t xml:space="preserve"> </w:t>
      </w:r>
      <w:r>
        <w:rPr>
          <w:sz w:val="24"/>
        </w:rPr>
        <w:t>the</w:t>
      </w:r>
      <w:r>
        <w:rPr>
          <w:spacing w:val="-2"/>
          <w:sz w:val="24"/>
        </w:rPr>
        <w:t xml:space="preserve"> </w:t>
      </w:r>
      <w:r>
        <w:rPr>
          <w:sz w:val="24"/>
        </w:rPr>
        <w:t>billing</w:t>
      </w:r>
      <w:r>
        <w:rPr>
          <w:spacing w:val="-2"/>
          <w:sz w:val="24"/>
        </w:rPr>
        <w:t xml:space="preserve"> period.</w:t>
      </w:r>
    </w:p>
    <w:p w14:paraId="6C1B17DE" w14:textId="5A534785" w:rsidR="0069189F" w:rsidRDefault="00127119" w:rsidP="005F4A37">
      <w:pPr>
        <w:pStyle w:val="BodyText"/>
        <w:spacing w:before="186" w:line="264" w:lineRule="auto"/>
      </w:pPr>
      <w:r>
        <w:t>Note:</w:t>
      </w:r>
      <w:r>
        <w:rPr>
          <w:spacing w:val="-4"/>
        </w:rPr>
        <w:t xml:space="preserve"> </w:t>
      </w:r>
      <w:r>
        <w:t>Compensation</w:t>
      </w:r>
      <w:r>
        <w:rPr>
          <w:spacing w:val="-5"/>
        </w:rPr>
        <w:t xml:space="preserve"> </w:t>
      </w:r>
      <w:r>
        <w:t>for</w:t>
      </w:r>
      <w:r>
        <w:rPr>
          <w:spacing w:val="-5"/>
        </w:rPr>
        <w:t xml:space="preserve"> </w:t>
      </w:r>
      <w:r>
        <w:t>the</w:t>
      </w:r>
      <w:r>
        <w:rPr>
          <w:spacing w:val="-4"/>
        </w:rPr>
        <w:t xml:space="preserve"> </w:t>
      </w:r>
      <w:r>
        <w:t>Recipient’s</w:t>
      </w:r>
      <w:r>
        <w:rPr>
          <w:spacing w:val="-4"/>
        </w:rPr>
        <w:t xml:space="preserve"> </w:t>
      </w:r>
      <w:r>
        <w:t>contractors/consultants</w:t>
      </w:r>
      <w:r>
        <w:rPr>
          <w:spacing w:val="-4"/>
        </w:rPr>
        <w:t xml:space="preserve"> </w:t>
      </w:r>
      <w:r>
        <w:t>should</w:t>
      </w:r>
      <w:r>
        <w:rPr>
          <w:spacing w:val="-4"/>
        </w:rPr>
        <w:t xml:space="preserve"> </w:t>
      </w:r>
      <w:r>
        <w:t>be</w:t>
      </w:r>
      <w:r>
        <w:rPr>
          <w:spacing w:val="-5"/>
        </w:rPr>
        <w:t xml:space="preserve"> </w:t>
      </w:r>
      <w:r>
        <w:t>in</w:t>
      </w:r>
      <w:r>
        <w:rPr>
          <w:spacing w:val="-4"/>
        </w:rPr>
        <w:t xml:space="preserve"> </w:t>
      </w:r>
      <w:r>
        <w:t>compliance with the executed agreement between the Recipient and the contractor/consultant.</w:t>
      </w:r>
      <w:bookmarkStart w:id="106" w:name="Equipment"/>
      <w:bookmarkEnd w:id="106"/>
    </w:p>
    <w:p w14:paraId="0CF47307" w14:textId="77777777" w:rsidR="007F50D2" w:rsidRDefault="007F50D2">
      <w:pPr>
        <w:spacing w:line="264" w:lineRule="auto"/>
      </w:pPr>
    </w:p>
    <w:p w14:paraId="0BC602EA" w14:textId="30163F76" w:rsidR="007F50D2" w:rsidRDefault="007F50D2" w:rsidP="005F4A37">
      <w:pPr>
        <w:pStyle w:val="Heading2"/>
        <w:spacing w:before="60"/>
        <w:rPr>
          <w:color w:val="365F91" w:themeColor="accent1" w:themeShade="BF"/>
        </w:rPr>
      </w:pPr>
      <w:bookmarkStart w:id="107" w:name="_Toc198115097"/>
      <w:bookmarkStart w:id="108" w:name="_Toc290769479"/>
      <w:r w:rsidRPr="5B45C3E4">
        <w:rPr>
          <w:color w:val="365F91" w:themeColor="accent1" w:themeShade="BF"/>
        </w:rPr>
        <w:t>Equipment</w:t>
      </w:r>
      <w:bookmarkEnd w:id="107"/>
      <w:bookmarkEnd w:id="108"/>
    </w:p>
    <w:p w14:paraId="3E8587A4" w14:textId="09B6A4AC" w:rsidR="00B0661B" w:rsidRPr="00FF42F3" w:rsidRDefault="007F50D2" w:rsidP="00FF42F3">
      <w:pPr>
        <w:pStyle w:val="BodyText"/>
        <w:spacing w:before="33" w:line="264" w:lineRule="auto"/>
        <w:rPr>
          <w:b/>
          <w:bCs/>
          <w:i/>
          <w:iCs/>
        </w:rPr>
        <w:sectPr w:rsidR="00B0661B" w:rsidRPr="00FF42F3">
          <w:headerReference w:type="default" r:id="rId44"/>
          <w:pgSz w:w="12240" w:h="15840"/>
          <w:pgMar w:top="1360" w:right="1320" w:bottom="1360" w:left="1320" w:header="0" w:footer="1160" w:gutter="0"/>
          <w:cols w:space="720"/>
        </w:sectPr>
      </w:pPr>
      <w:r>
        <w:t xml:space="preserve">Equipment is tangible, nonexpendable, personal property having a useful life of more than one year and an acquisition cost of $5,000 or more per unit. </w:t>
      </w:r>
      <w:r w:rsidRPr="00FF42F3">
        <w:rPr>
          <w:b/>
          <w:bCs/>
          <w:i/>
          <w:iCs/>
        </w:rPr>
        <w:t>Equipment purchases are not an allowable expense under this grant.</w:t>
      </w:r>
      <w:bookmarkStart w:id="109" w:name="Publicity_and_Acknowledgment"/>
      <w:bookmarkEnd w:id="109"/>
    </w:p>
    <w:p w14:paraId="1B49E4B1" w14:textId="77777777" w:rsidR="0069189F" w:rsidRDefault="00127119" w:rsidP="5B45C3E4">
      <w:pPr>
        <w:pStyle w:val="Heading2"/>
        <w:spacing w:before="60"/>
        <w:rPr>
          <w:color w:val="365F91" w:themeColor="accent1" w:themeShade="BF"/>
        </w:rPr>
      </w:pPr>
      <w:bookmarkStart w:id="110" w:name="_Toc198115098"/>
      <w:bookmarkStart w:id="111" w:name="_Toc1324578755"/>
      <w:r>
        <w:rPr>
          <w:color w:val="365F91"/>
        </w:rPr>
        <w:t>Publicity</w:t>
      </w:r>
      <w:r>
        <w:rPr>
          <w:color w:val="365F91"/>
          <w:spacing w:val="-4"/>
        </w:rPr>
        <w:t xml:space="preserve"> </w:t>
      </w:r>
      <w:r>
        <w:rPr>
          <w:color w:val="365F91"/>
        </w:rPr>
        <w:t>and</w:t>
      </w:r>
      <w:r>
        <w:rPr>
          <w:color w:val="365F91"/>
          <w:spacing w:val="-5"/>
        </w:rPr>
        <w:t xml:space="preserve"> </w:t>
      </w:r>
      <w:r>
        <w:rPr>
          <w:color w:val="365F91"/>
          <w:spacing w:val="-2"/>
        </w:rPr>
        <w:t>Acknowledgment</w:t>
      </w:r>
      <w:bookmarkEnd w:id="110"/>
      <w:bookmarkEnd w:id="111"/>
    </w:p>
    <w:p w14:paraId="1B49E4B2" w14:textId="77777777" w:rsidR="0069189F" w:rsidRDefault="00127119" w:rsidP="5B45C3E4">
      <w:pPr>
        <w:pStyle w:val="Heading3"/>
        <w:spacing w:before="242"/>
        <w:rPr>
          <w:color w:val="4F6128"/>
        </w:rPr>
      </w:pPr>
      <w:bookmarkStart w:id="112" w:name="Publicity"/>
      <w:bookmarkStart w:id="113" w:name="_Toc198115099"/>
      <w:bookmarkStart w:id="114" w:name="_Toc99725406"/>
      <w:bookmarkEnd w:id="112"/>
      <w:r>
        <w:rPr>
          <w:color w:val="4F6128"/>
          <w:spacing w:val="-2"/>
        </w:rPr>
        <w:t>Publicity</w:t>
      </w:r>
      <w:bookmarkEnd w:id="113"/>
      <w:bookmarkEnd w:id="114"/>
    </w:p>
    <w:p w14:paraId="484E75F1" w14:textId="77777777" w:rsidR="00AF2355" w:rsidRDefault="00AF2355" w:rsidP="00AF2355">
      <w:pPr>
        <w:pStyle w:val="BodyText"/>
        <w:spacing w:before="33" w:line="264" w:lineRule="auto"/>
      </w:pPr>
      <w:r>
        <w:t>Recipients must notify CAL FIRE in writing at least two working days before any news/press releases</w:t>
      </w:r>
      <w:r>
        <w:rPr>
          <w:spacing w:val="-4"/>
        </w:rPr>
        <w:t xml:space="preserve"> </w:t>
      </w:r>
      <w:r>
        <w:t>or</w:t>
      </w:r>
      <w:r>
        <w:rPr>
          <w:spacing w:val="-4"/>
        </w:rPr>
        <w:t xml:space="preserve"> </w:t>
      </w:r>
      <w:r>
        <w:t>public</w:t>
      </w:r>
      <w:r>
        <w:rPr>
          <w:spacing w:val="-3"/>
        </w:rPr>
        <w:t xml:space="preserve"> </w:t>
      </w:r>
      <w:r>
        <w:t>conferences</w:t>
      </w:r>
      <w:r>
        <w:rPr>
          <w:spacing w:val="-4"/>
        </w:rPr>
        <w:t xml:space="preserve"> </w:t>
      </w:r>
      <w:r>
        <w:t>are</w:t>
      </w:r>
      <w:r>
        <w:rPr>
          <w:spacing w:val="-2"/>
        </w:rPr>
        <w:t xml:space="preserve"> </w:t>
      </w:r>
      <w:r>
        <w:t>initiated</w:t>
      </w:r>
      <w:r>
        <w:rPr>
          <w:spacing w:val="-4"/>
        </w:rPr>
        <w:t xml:space="preserve"> </w:t>
      </w:r>
      <w:r>
        <w:t>by</w:t>
      </w:r>
      <w:r>
        <w:rPr>
          <w:spacing w:val="-3"/>
        </w:rPr>
        <w:t xml:space="preserve"> </w:t>
      </w:r>
      <w:r>
        <w:t>the</w:t>
      </w:r>
      <w:r>
        <w:rPr>
          <w:spacing w:val="-2"/>
        </w:rPr>
        <w:t xml:space="preserve"> </w:t>
      </w:r>
      <w:r>
        <w:t>Recipient</w:t>
      </w:r>
      <w:r>
        <w:rPr>
          <w:spacing w:val="-4"/>
        </w:rPr>
        <w:t xml:space="preserve"> </w:t>
      </w:r>
      <w:r>
        <w:t>or</w:t>
      </w:r>
      <w:r>
        <w:rPr>
          <w:spacing w:val="-4"/>
        </w:rPr>
        <w:t xml:space="preserve"> </w:t>
      </w:r>
      <w:r>
        <w:t>its</w:t>
      </w:r>
      <w:r>
        <w:rPr>
          <w:spacing w:val="-3"/>
        </w:rPr>
        <w:t xml:space="preserve"> </w:t>
      </w:r>
      <w:r>
        <w:t>contractors</w:t>
      </w:r>
      <w:r>
        <w:rPr>
          <w:spacing w:val="-3"/>
        </w:rPr>
        <w:t xml:space="preserve"> </w:t>
      </w:r>
      <w:r>
        <w:t>relating</w:t>
      </w:r>
      <w:r>
        <w:rPr>
          <w:spacing w:val="-2"/>
        </w:rPr>
        <w:t xml:space="preserve"> </w:t>
      </w:r>
      <w:r>
        <w:t xml:space="preserve">to the project and any project results. </w:t>
      </w:r>
    </w:p>
    <w:p w14:paraId="5EC92615" w14:textId="77777777" w:rsidR="00F61064" w:rsidRDefault="00F61064" w:rsidP="00AF2355">
      <w:pPr>
        <w:pStyle w:val="BodyText"/>
        <w:spacing w:before="33" w:line="264" w:lineRule="auto"/>
      </w:pPr>
    </w:p>
    <w:p w14:paraId="16AEEEB5" w14:textId="516A6970" w:rsidR="000E595C" w:rsidRDefault="0035186B">
      <w:pPr>
        <w:pStyle w:val="BodyText"/>
        <w:spacing w:before="33" w:line="264" w:lineRule="auto"/>
      </w:pPr>
      <w:r>
        <w:t xml:space="preserve">All grant projects shall </w:t>
      </w:r>
      <w:r w:rsidR="00F61064">
        <w:t xml:space="preserve">also </w:t>
      </w:r>
      <w:r>
        <w:t xml:space="preserve">have one or </w:t>
      </w:r>
      <w:r w:rsidR="00CA11D5">
        <w:t>both</w:t>
      </w:r>
      <w:r>
        <w:t xml:space="preserve"> </w:t>
      </w:r>
      <w:r w:rsidR="008B6391">
        <w:t xml:space="preserve">of the following </w:t>
      </w:r>
      <w:r w:rsidR="002348A2">
        <w:t xml:space="preserve">forms of </w:t>
      </w:r>
      <w:r w:rsidR="00D97073">
        <w:t xml:space="preserve">public </w:t>
      </w:r>
      <w:r w:rsidR="002348A2">
        <w:t>recognition</w:t>
      </w:r>
      <w:r w:rsidR="008B6391">
        <w:t>:</w:t>
      </w:r>
    </w:p>
    <w:p w14:paraId="1B82FD2D" w14:textId="45CEFD39" w:rsidR="004530A9" w:rsidRDefault="004530A9" w:rsidP="005F4A37">
      <w:pPr>
        <w:pStyle w:val="BodyText"/>
        <w:numPr>
          <w:ilvl w:val="0"/>
          <w:numId w:val="9"/>
        </w:numPr>
        <w:spacing w:before="33" w:line="264" w:lineRule="auto"/>
      </w:pPr>
      <w:r>
        <w:t xml:space="preserve">At least one project sign at highly visible project locations that must: </w:t>
      </w:r>
    </w:p>
    <w:p w14:paraId="64371CBB" w14:textId="4A6CEE63" w:rsidR="000370C5" w:rsidRDefault="004530A9" w:rsidP="005F4A37">
      <w:pPr>
        <w:pStyle w:val="BodyText"/>
        <w:numPr>
          <w:ilvl w:val="1"/>
          <w:numId w:val="9"/>
        </w:numPr>
        <w:spacing w:before="33" w:line="264" w:lineRule="auto"/>
      </w:pPr>
      <w:r>
        <w:t>Be o</w:t>
      </w:r>
      <w:r w:rsidR="00776A95">
        <w:t>n site for at least three years after a project is complete</w:t>
      </w:r>
      <w:r w:rsidR="000370C5">
        <w:t>;</w:t>
      </w:r>
      <w:r w:rsidR="00B94340">
        <w:t xml:space="preserve"> and </w:t>
      </w:r>
    </w:p>
    <w:p w14:paraId="634EC17B" w14:textId="77777777" w:rsidR="004530A9" w:rsidRDefault="005E12EF" w:rsidP="004530A9">
      <w:pPr>
        <w:pStyle w:val="BodyText"/>
        <w:numPr>
          <w:ilvl w:val="1"/>
          <w:numId w:val="9"/>
        </w:numPr>
        <w:spacing w:before="33" w:line="264" w:lineRule="auto"/>
      </w:pPr>
      <w:r>
        <w:t>B</w:t>
      </w:r>
      <w:r w:rsidR="00B94340">
        <w:t xml:space="preserve">e approved by CAL FIRE staff prior to purchase or use to ensure </w:t>
      </w:r>
      <w:r w:rsidR="0096166A">
        <w:t>usage requirements are met</w:t>
      </w:r>
      <w:r w:rsidR="00994EFE">
        <w:t>; and</w:t>
      </w:r>
    </w:p>
    <w:p w14:paraId="3E15A5D1" w14:textId="4212B8F7" w:rsidR="005E12EF" w:rsidRDefault="005E12EF" w:rsidP="004530A9">
      <w:pPr>
        <w:pStyle w:val="BodyText"/>
        <w:numPr>
          <w:ilvl w:val="1"/>
          <w:numId w:val="9"/>
        </w:numPr>
        <w:spacing w:before="33" w:line="264" w:lineRule="auto"/>
      </w:pPr>
      <w:r>
        <w:t xml:space="preserve">Include the </w:t>
      </w:r>
      <w:r w:rsidR="00B2022B">
        <w:t xml:space="preserve">funding source that is funding the grant as well as the </w:t>
      </w:r>
      <w:r>
        <w:t>names and/or logos of all the project cooperating entities, includ</w:t>
      </w:r>
      <w:r w:rsidR="00504049">
        <w:t>ing CAL FIRE and the USDA Forest Service</w:t>
      </w:r>
      <w:r w:rsidR="001C06FC">
        <w:t>.</w:t>
      </w:r>
    </w:p>
    <w:p w14:paraId="3A57AB1F" w14:textId="7758A420" w:rsidR="004530A9" w:rsidRDefault="001447EC">
      <w:pPr>
        <w:pStyle w:val="BodyText"/>
        <w:numPr>
          <w:ilvl w:val="0"/>
          <w:numId w:val="9"/>
        </w:numPr>
        <w:spacing w:before="33" w:line="264" w:lineRule="auto"/>
      </w:pPr>
      <w:r>
        <w:t>R</w:t>
      </w:r>
      <w:r w:rsidR="00691079" w:rsidRPr="00156D73">
        <w:t>ecognition of the funding source and the names and/or logos of all project cooperating entities, including CAL FIRE and the USDA Forest Service</w:t>
      </w:r>
      <w:r>
        <w:t xml:space="preserve"> in all publications, websites, electronic media, products paid for by the grant</w:t>
      </w:r>
      <w:r w:rsidR="009E036F">
        <w:t>, etc.</w:t>
      </w:r>
    </w:p>
    <w:p w14:paraId="1B49E4B4" w14:textId="77777777" w:rsidR="0069189F" w:rsidRDefault="00127119" w:rsidP="5B45C3E4">
      <w:pPr>
        <w:pStyle w:val="Heading3"/>
        <w:spacing w:before="199"/>
        <w:rPr>
          <w:color w:val="4F6128"/>
        </w:rPr>
      </w:pPr>
      <w:bookmarkStart w:id="115" w:name="Acknowledgment_of_Support"/>
      <w:bookmarkStart w:id="116" w:name="_Toc198115100"/>
      <w:bookmarkStart w:id="117" w:name="_Toc1978933527"/>
      <w:bookmarkEnd w:id="115"/>
      <w:r>
        <w:rPr>
          <w:color w:val="4F6128"/>
        </w:rPr>
        <w:t>Acknowledgment</w:t>
      </w:r>
      <w:r>
        <w:rPr>
          <w:color w:val="4F6128"/>
          <w:spacing w:val="-8"/>
        </w:rPr>
        <w:t xml:space="preserve"> </w:t>
      </w:r>
      <w:r>
        <w:rPr>
          <w:color w:val="4F6128"/>
        </w:rPr>
        <w:t>of</w:t>
      </w:r>
      <w:r>
        <w:rPr>
          <w:color w:val="4F6128"/>
          <w:spacing w:val="-7"/>
        </w:rPr>
        <w:t xml:space="preserve"> </w:t>
      </w:r>
      <w:r>
        <w:rPr>
          <w:color w:val="4F6128"/>
          <w:spacing w:val="-2"/>
        </w:rPr>
        <w:t>Support</w:t>
      </w:r>
      <w:bookmarkEnd w:id="116"/>
      <w:bookmarkEnd w:id="117"/>
    </w:p>
    <w:p w14:paraId="1B49E4B6" w14:textId="228B8F0C" w:rsidR="0069189F" w:rsidRPr="005F4A37" w:rsidRDefault="00765F1C" w:rsidP="005F4A37">
      <w:pPr>
        <w:pStyle w:val="BodyText"/>
        <w:spacing w:before="32" w:line="264" w:lineRule="auto"/>
        <w:ind w:right="242"/>
      </w:pPr>
      <w:r>
        <w:t xml:space="preserve">In addition to the </w:t>
      </w:r>
      <w:r w:rsidR="00A02C4C">
        <w:t>inclusion of logos,</w:t>
      </w:r>
      <w:r w:rsidR="00C11F9B">
        <w:t xml:space="preserve"> all</w:t>
      </w:r>
      <w:r w:rsidR="00A02C4C">
        <w:t xml:space="preserve"> signage</w:t>
      </w:r>
      <w:r w:rsidR="00C11F9B">
        <w:t xml:space="preserve"> and/or forms of recognition should include the following text:</w:t>
      </w:r>
    </w:p>
    <w:p w14:paraId="1B49E4B7" w14:textId="71B38377" w:rsidR="0069189F" w:rsidRDefault="00127119" w:rsidP="005F4A37">
      <w:pPr>
        <w:pStyle w:val="BodyText"/>
        <w:spacing w:before="0" w:line="264" w:lineRule="auto"/>
        <w:ind w:left="720" w:right="148"/>
        <w:rPr>
          <w:i/>
          <w:iCs/>
        </w:rPr>
      </w:pPr>
      <w:r w:rsidRPr="005F4A37">
        <w:t>“</w:t>
      </w:r>
      <w:r w:rsidR="00CD354A" w:rsidRPr="005F4A37">
        <w:rPr>
          <w:i/>
          <w:iCs/>
        </w:rPr>
        <w:t>Funding for this Project was provided by the USDA Forest Service Urban and Community Forest Program via the Inflation Reduction Act, as administered by the California Department of Forestry and Fire Protection (CAL FIRE) Urban and Community Forestry Program</w:t>
      </w:r>
      <w:r w:rsidR="00520849" w:rsidRPr="005F4A37">
        <w:rPr>
          <w:i/>
          <w:iCs/>
        </w:rPr>
        <w:t>.”</w:t>
      </w:r>
    </w:p>
    <w:p w14:paraId="1B49E4B8" w14:textId="77777777" w:rsidR="0069189F" w:rsidRPr="005F4A37" w:rsidRDefault="00127119" w:rsidP="5B45C3E4">
      <w:pPr>
        <w:pStyle w:val="Heading3"/>
        <w:rPr>
          <w:color w:val="4F6128"/>
        </w:rPr>
      </w:pPr>
      <w:bookmarkStart w:id="118" w:name="Logo_Usage"/>
      <w:bookmarkStart w:id="119" w:name="_Toc198115101"/>
      <w:bookmarkStart w:id="120" w:name="_Toc676144037"/>
      <w:bookmarkEnd w:id="118"/>
      <w:r w:rsidRPr="005F4A37">
        <w:rPr>
          <w:color w:val="4F6128"/>
        </w:rPr>
        <w:t>Logo</w:t>
      </w:r>
      <w:r w:rsidRPr="005F4A37">
        <w:rPr>
          <w:color w:val="4F6128"/>
          <w:spacing w:val="-4"/>
        </w:rPr>
        <w:t xml:space="preserve"> </w:t>
      </w:r>
      <w:r w:rsidRPr="005F4A37">
        <w:rPr>
          <w:color w:val="4F6128"/>
          <w:spacing w:val="-2"/>
        </w:rPr>
        <w:t>Usage</w:t>
      </w:r>
      <w:bookmarkEnd w:id="119"/>
      <w:bookmarkEnd w:id="120"/>
    </w:p>
    <w:p w14:paraId="1B49E4B9" w14:textId="69E788A4" w:rsidR="0069189F" w:rsidRDefault="00931C99" w:rsidP="5B45C3E4">
      <w:pPr>
        <w:pStyle w:val="Heading4"/>
        <w:rPr>
          <w:color w:val="365F91" w:themeColor="accent1" w:themeShade="BF"/>
        </w:rPr>
      </w:pPr>
      <w:bookmarkStart w:id="121" w:name="CDFA_Logo"/>
      <w:bookmarkEnd w:id="121"/>
      <w:r w:rsidRPr="005F4A37">
        <w:rPr>
          <w:color w:val="365F91"/>
        </w:rPr>
        <w:t>CAL FIRE</w:t>
      </w:r>
      <w:r w:rsidR="00127119" w:rsidRPr="005F4A37">
        <w:rPr>
          <w:color w:val="365F91"/>
          <w:spacing w:val="-2"/>
        </w:rPr>
        <w:t xml:space="preserve"> </w:t>
      </w:r>
      <w:r w:rsidR="00127119" w:rsidRPr="005F4A37">
        <w:rPr>
          <w:color w:val="365F91"/>
          <w:spacing w:val="-4"/>
        </w:rPr>
        <w:t>Logo</w:t>
      </w:r>
    </w:p>
    <w:p w14:paraId="579DF0E7" w14:textId="697F40B3" w:rsidR="00AB58F3" w:rsidRPr="00AB58F3" w:rsidRDefault="00127119" w:rsidP="00AB58F3">
      <w:pPr>
        <w:pStyle w:val="BodyText"/>
        <w:spacing w:before="33"/>
        <w:rPr>
          <w:spacing w:val="-4"/>
        </w:rPr>
      </w:pPr>
      <w:r>
        <w:t>Recipients</w:t>
      </w:r>
      <w:r>
        <w:rPr>
          <w:spacing w:val="-4"/>
        </w:rPr>
        <w:t xml:space="preserve"> </w:t>
      </w:r>
      <w:r>
        <w:t>m</w:t>
      </w:r>
      <w:r w:rsidR="00981B97">
        <w:t>ust</w:t>
      </w:r>
      <w:r>
        <w:t xml:space="preserve"> use</w:t>
      </w:r>
      <w:r>
        <w:rPr>
          <w:spacing w:val="-1"/>
        </w:rPr>
        <w:t xml:space="preserve"> </w:t>
      </w:r>
      <w:r>
        <w:t>the</w:t>
      </w:r>
      <w:r>
        <w:rPr>
          <w:spacing w:val="-1"/>
        </w:rPr>
        <w:t xml:space="preserve"> </w:t>
      </w:r>
      <w:r w:rsidR="00931C99">
        <w:t>CAL FIRE</w:t>
      </w:r>
      <w:r>
        <w:t xml:space="preserve"> </w:t>
      </w:r>
      <w:r>
        <w:rPr>
          <w:spacing w:val="-4"/>
        </w:rPr>
        <w:t>logo</w:t>
      </w:r>
      <w:r w:rsidR="00C94D0C">
        <w:rPr>
          <w:spacing w:val="-4"/>
        </w:rPr>
        <w:t xml:space="preserve"> </w:t>
      </w:r>
      <w:r w:rsidR="002172BA">
        <w:rPr>
          <w:spacing w:val="-4"/>
        </w:rPr>
        <w:t xml:space="preserve">for </w:t>
      </w:r>
      <w:r w:rsidR="00C94D0C" w:rsidRPr="00C94D0C">
        <w:rPr>
          <w:spacing w:val="-4"/>
        </w:rPr>
        <w:t>project signag</w:t>
      </w:r>
      <w:r w:rsidR="005F1645">
        <w:rPr>
          <w:spacing w:val="-4"/>
        </w:rPr>
        <w:t>e</w:t>
      </w:r>
      <w:r w:rsidR="00C94D0C" w:rsidRPr="00C94D0C">
        <w:rPr>
          <w:spacing w:val="-4"/>
        </w:rPr>
        <w:t xml:space="preserve"> and development of communications products for 2024 Inflation Reduction Act projects. </w:t>
      </w:r>
      <w:r w:rsidR="001B5C69">
        <w:rPr>
          <w:spacing w:val="-4"/>
        </w:rPr>
        <w:t xml:space="preserve"> </w:t>
      </w:r>
      <w:r w:rsidR="008D66E5">
        <w:rPr>
          <w:spacing w:val="-4"/>
        </w:rPr>
        <w:t xml:space="preserve">  Please refer to the</w:t>
      </w:r>
      <w:r w:rsidR="00AB58F3">
        <w:rPr>
          <w:spacing w:val="-4"/>
        </w:rPr>
        <w:t xml:space="preserve"> </w:t>
      </w:r>
      <w:hyperlink r:id="rId45" w:history="1">
        <w:r w:rsidR="00266AE4">
          <w:rPr>
            <w:rStyle w:val="Hyperlink"/>
            <w:spacing w:val="-4"/>
          </w:rPr>
          <w:t xml:space="preserve"> California IRA Project Logo and Signage Approval Guidance</w:t>
        </w:r>
      </w:hyperlink>
      <w:r w:rsidR="00790F4A">
        <w:rPr>
          <w:spacing w:val="-4"/>
        </w:rPr>
        <w:t xml:space="preserve"> document for </w:t>
      </w:r>
      <w:r w:rsidR="001C6E98">
        <w:rPr>
          <w:spacing w:val="-4"/>
        </w:rPr>
        <w:t>CAL FIRE logo use guidelines</w:t>
      </w:r>
      <w:r w:rsidR="00787B7F">
        <w:rPr>
          <w:spacing w:val="-4"/>
        </w:rPr>
        <w:t>.</w:t>
      </w:r>
    </w:p>
    <w:p w14:paraId="1B49E4BA" w14:textId="612FB817" w:rsidR="0069189F" w:rsidRDefault="0069189F">
      <w:pPr>
        <w:pStyle w:val="BodyText"/>
        <w:spacing w:before="33"/>
      </w:pPr>
    </w:p>
    <w:p w14:paraId="1B49E4BB" w14:textId="34DAD25A" w:rsidR="0069189F" w:rsidRPr="005F4A37" w:rsidRDefault="00127119">
      <w:pPr>
        <w:pStyle w:val="Heading4"/>
        <w:spacing w:before="188"/>
        <w:rPr>
          <w:color w:val="365F91" w:themeColor="accent1" w:themeShade="BF"/>
        </w:rPr>
      </w:pPr>
      <w:bookmarkStart w:id="122" w:name="USDA_Logo"/>
      <w:bookmarkEnd w:id="122"/>
      <w:r w:rsidRPr="005F4A37">
        <w:rPr>
          <w:color w:val="365F91" w:themeColor="accent1" w:themeShade="BF"/>
        </w:rPr>
        <w:t>USDA</w:t>
      </w:r>
      <w:r w:rsidR="001E5419" w:rsidRPr="5B45C3E4">
        <w:rPr>
          <w:color w:val="365F91" w:themeColor="accent1" w:themeShade="BF"/>
        </w:rPr>
        <w:t>/U.S. Forest Service</w:t>
      </w:r>
      <w:r w:rsidRPr="005F4A37">
        <w:rPr>
          <w:color w:val="365F91" w:themeColor="accent1" w:themeShade="BF"/>
          <w:spacing w:val="-3"/>
        </w:rPr>
        <w:t xml:space="preserve"> </w:t>
      </w:r>
      <w:r w:rsidRPr="005F4A37">
        <w:rPr>
          <w:color w:val="365F91" w:themeColor="accent1" w:themeShade="BF"/>
          <w:spacing w:val="-4"/>
        </w:rPr>
        <w:t>Logo</w:t>
      </w:r>
    </w:p>
    <w:p w14:paraId="38C5AC9D" w14:textId="51E20CC9" w:rsidR="006E3383" w:rsidRPr="006E3383" w:rsidRDefault="00127119" w:rsidP="006E3383">
      <w:pPr>
        <w:pStyle w:val="BodyText"/>
        <w:spacing w:before="30" w:line="264" w:lineRule="auto"/>
        <w:ind w:left="115" w:right="602"/>
        <w:contextualSpacing/>
        <w:jc w:val="both"/>
        <w:rPr>
          <w:spacing w:val="-2"/>
        </w:rPr>
      </w:pPr>
      <w:r>
        <w:t>Recipients</w:t>
      </w:r>
      <w:r>
        <w:rPr>
          <w:spacing w:val="-2"/>
        </w:rPr>
        <w:t xml:space="preserve"> </w:t>
      </w:r>
      <w:r w:rsidR="00845005">
        <w:rPr>
          <w:spacing w:val="-2"/>
        </w:rPr>
        <w:t>m</w:t>
      </w:r>
      <w:r w:rsidR="008C4CC6">
        <w:rPr>
          <w:spacing w:val="-2"/>
        </w:rPr>
        <w:t>ust</w:t>
      </w:r>
      <w:r w:rsidR="00845005">
        <w:rPr>
          <w:spacing w:val="-2"/>
        </w:rPr>
        <w:t xml:space="preserve"> use the USDA Forest Service insignia </w:t>
      </w:r>
      <w:r w:rsidR="00C27259">
        <w:rPr>
          <w:spacing w:val="-2"/>
        </w:rPr>
        <w:t xml:space="preserve">for project signage and </w:t>
      </w:r>
      <w:r w:rsidR="00086E31">
        <w:rPr>
          <w:spacing w:val="-2"/>
        </w:rPr>
        <w:t>development of communication products</w:t>
      </w:r>
      <w:r w:rsidR="00925622">
        <w:rPr>
          <w:spacing w:val="-2"/>
        </w:rPr>
        <w:t xml:space="preserve"> for 2024 Inflation Reduction Act project</w:t>
      </w:r>
      <w:r w:rsidR="0064524F">
        <w:rPr>
          <w:spacing w:val="-2"/>
        </w:rPr>
        <w:t xml:space="preserve">s.  </w:t>
      </w:r>
      <w:r w:rsidR="00315CB3">
        <w:rPr>
          <w:spacing w:val="-2"/>
        </w:rPr>
        <w:t>A</w:t>
      </w:r>
      <w:r w:rsidR="00D5536F" w:rsidRPr="00D5536F">
        <w:rPr>
          <w:spacing w:val="-2"/>
        </w:rPr>
        <w:t>pproval to use Forest Service insignia art is required. Use of the insignia is protected by </w:t>
      </w:r>
      <w:hyperlink r:id="rId46" w:tgtFrame="_blank" w:history="1">
        <w:r w:rsidR="00D5536F" w:rsidRPr="00D5536F">
          <w:rPr>
            <w:rStyle w:val="Hyperlink"/>
            <w:spacing w:val="-2"/>
          </w:rPr>
          <w:t>Title 36 Code of Federal Regulations 264.1 – 264.5</w:t>
        </w:r>
      </w:hyperlink>
      <w:r w:rsidR="00D5536F" w:rsidRPr="00D5536F">
        <w:rPr>
          <w:spacing w:val="-2"/>
        </w:rPr>
        <w:t>. </w:t>
      </w:r>
      <w:r w:rsidR="000A49C4" w:rsidRPr="000A49C4">
        <w:rPr>
          <w:spacing w:val="-2"/>
        </w:rPr>
        <w:t>See your CAL FIRE grant administrator for details on how to get approval to use the insignia.</w:t>
      </w:r>
      <w:r w:rsidR="006E3383">
        <w:rPr>
          <w:spacing w:val="-2"/>
        </w:rPr>
        <w:t xml:space="preserve">  </w:t>
      </w:r>
      <w:r w:rsidR="00655AE0">
        <w:rPr>
          <w:spacing w:val="-2"/>
        </w:rPr>
        <w:t xml:space="preserve">Please refer to the </w:t>
      </w:r>
      <w:hyperlink r:id="rId47" w:history="1">
        <w:r w:rsidR="006E3383">
          <w:rPr>
            <w:rStyle w:val="Hyperlink"/>
            <w:spacing w:val="-2"/>
          </w:rPr>
          <w:t>California IRA Project Logo and Signage Approval Guidance</w:t>
        </w:r>
      </w:hyperlink>
      <w:r w:rsidR="008753B2">
        <w:rPr>
          <w:spacing w:val="-2"/>
        </w:rPr>
        <w:t xml:space="preserve"> document for </w:t>
      </w:r>
      <w:r w:rsidR="00D4589C">
        <w:rPr>
          <w:spacing w:val="-2"/>
        </w:rPr>
        <w:t>USDA Forest Service insignia use guidelines.</w:t>
      </w:r>
    </w:p>
    <w:p w14:paraId="0949F5BC" w14:textId="525E318C" w:rsidR="00F01CA9" w:rsidRDefault="000A49C4" w:rsidP="005F4A37">
      <w:pPr>
        <w:pStyle w:val="BodyText"/>
        <w:spacing w:before="30" w:line="264" w:lineRule="auto"/>
        <w:ind w:left="115" w:right="602"/>
        <w:contextualSpacing/>
        <w:jc w:val="both"/>
      </w:pPr>
      <w:r w:rsidRPr="000A49C4">
        <w:rPr>
          <w:spacing w:val="-2"/>
        </w:rPr>
        <w:t> </w:t>
      </w:r>
    </w:p>
    <w:p w14:paraId="3A922056" w14:textId="04552EAC" w:rsidR="0633E3DC" w:rsidRDefault="0633E3DC" w:rsidP="005F4A37">
      <w:pPr>
        <w:pStyle w:val="BodyText"/>
        <w:spacing w:before="30" w:line="264" w:lineRule="auto"/>
        <w:ind w:left="115" w:right="602"/>
        <w:contextualSpacing/>
        <w:jc w:val="both"/>
        <w:rPr>
          <w:color w:val="4F81BD" w:themeColor="accent1"/>
        </w:rPr>
      </w:pPr>
    </w:p>
    <w:p w14:paraId="1BA172FD" w14:textId="38BAD4DF" w:rsidR="70C87D45" w:rsidRPr="005F4A37" w:rsidRDefault="70C87D45" w:rsidP="005F4A37">
      <w:pPr>
        <w:pStyle w:val="Heading4"/>
        <w:ind w:left="115"/>
        <w:contextualSpacing/>
        <w:rPr>
          <w:rFonts w:ascii="Aptos" w:eastAsia="Aptos" w:hAnsi="Aptos" w:cs="Aptos"/>
          <w:color w:val="365F91" w:themeColor="accent1" w:themeShade="BF"/>
        </w:rPr>
      </w:pPr>
      <w:r w:rsidRPr="005F4A37">
        <w:rPr>
          <w:color w:val="365F91" w:themeColor="accent1" w:themeShade="BF"/>
        </w:rPr>
        <w:t>Rights in Intellectual Property.</w:t>
      </w:r>
      <w:r w:rsidRPr="005F4A37">
        <w:rPr>
          <w:rFonts w:ascii="Aptos" w:eastAsia="Aptos" w:hAnsi="Aptos" w:cs="Aptos"/>
          <w:color w:val="365F91" w:themeColor="accent1" w:themeShade="BF"/>
        </w:rPr>
        <w:t xml:space="preserve"> </w:t>
      </w:r>
    </w:p>
    <w:p w14:paraId="6D5C5CC4" w14:textId="0BB722F2" w:rsidR="00F01CA9" w:rsidRDefault="70C87D45" w:rsidP="005F4A37">
      <w:pPr>
        <w:pStyle w:val="BodyText"/>
      </w:pPr>
      <w:r w:rsidRPr="0633E3DC">
        <w:t>Grantee retains title to all data, plans, drawings, specifications, reports, computer programs, operating manuals, notes, other written or graphic work, or patentable ideas (collectively, “Intellectual Property”) produced in the performance of this Agreement, except that the State shall have the right to reproduce, publish, sublicense, and use all such work, or any part thereof, in any manner and for any non-profit, noncommercial purposes and to authorize others to do so. If any Intellectual Property is copyrightable, Grantee may copyright the same, except that the State reserves a royalty-free, nonexclusive, and irrevocable license to reproduce, publish, sublicense, and use such work, or any part thereof, in any manner and for any non-profit, noncommercial purposes and to authorize others to do so.</w:t>
      </w:r>
    </w:p>
    <w:p w14:paraId="1933C258" w14:textId="6E3579EF" w:rsidR="0633E3DC" w:rsidRDefault="0633E3DC" w:rsidP="005F4A37">
      <w:pPr>
        <w:pStyle w:val="BodyText"/>
        <w:rPr>
          <w:i/>
          <w:iCs/>
          <w:color w:val="365F91" w:themeColor="accent1" w:themeShade="BF"/>
          <w:sz w:val="28"/>
          <w:szCs w:val="28"/>
        </w:rPr>
      </w:pPr>
    </w:p>
    <w:p w14:paraId="05AD4232" w14:textId="1EA07565" w:rsidR="1BC0B454" w:rsidRPr="005F4A37" w:rsidRDefault="1BC0B454" w:rsidP="005F4A37">
      <w:pPr>
        <w:pStyle w:val="Heading4"/>
        <w:rPr>
          <w:rFonts w:ascii="Aptos" w:eastAsia="Aptos" w:hAnsi="Aptos" w:cs="Aptos"/>
          <w:color w:val="4F81BD" w:themeColor="accent1"/>
        </w:rPr>
      </w:pPr>
      <w:r w:rsidRPr="005F4A37">
        <w:rPr>
          <w:color w:val="365F91" w:themeColor="accent1" w:themeShade="BF"/>
        </w:rPr>
        <w:t>Photographs and videos</w:t>
      </w:r>
      <w:r w:rsidRPr="005F4A37">
        <w:rPr>
          <w:color w:val="4F81BD" w:themeColor="accent1"/>
        </w:rPr>
        <w:t>.</w:t>
      </w:r>
      <w:r w:rsidRPr="005F4A37">
        <w:rPr>
          <w:rFonts w:ascii="Aptos" w:eastAsia="Aptos" w:hAnsi="Aptos" w:cs="Aptos"/>
          <w:color w:val="4F81BD" w:themeColor="accent1"/>
        </w:rPr>
        <w:t xml:space="preserve"> </w:t>
      </w:r>
    </w:p>
    <w:p w14:paraId="3602AF4E" w14:textId="3AA3D0D2" w:rsidR="00F01CA9" w:rsidRDefault="001D6272" w:rsidP="005F4A37">
      <w:pPr>
        <w:pStyle w:val="BodyText"/>
      </w:pPr>
      <w:r>
        <w:t xml:space="preserve">Recipients shall ensure that </w:t>
      </w:r>
      <w:r w:rsidR="00807878">
        <w:t xml:space="preserve">any person </w:t>
      </w:r>
      <w:r w:rsidR="008F40D7">
        <w:t xml:space="preserve">depicted in </w:t>
      </w:r>
      <w:r>
        <w:t>p</w:t>
      </w:r>
      <w:r w:rsidR="1BC0B454" w:rsidRPr="0633E3DC">
        <w:t xml:space="preserve">hotographs </w:t>
      </w:r>
      <w:r w:rsidR="00BE3AD8">
        <w:t>and/</w:t>
      </w:r>
      <w:r w:rsidR="1BC0B454" w:rsidRPr="0633E3DC">
        <w:t xml:space="preserve">or videos </w:t>
      </w:r>
      <w:r w:rsidR="00BE3AD8">
        <w:t xml:space="preserve">submitted </w:t>
      </w:r>
      <w:r w:rsidR="1BC0B454" w:rsidRPr="0633E3DC">
        <w:t>to CAL FIRE have each signed a written waiver authorizing CAL FIRE to use their photographic or video image(s) for any non-profit, non-commercial purpose in its web site, newsletter, or any other publication, and that CAL FIRE may distribute the image to newspapers, television, or other media for use in news stories pertaining to CAL FIRE. If the person whose image is depicted in the photograph or video is under the age of 18, the authorization must be signed by a parent or guardian.</w:t>
      </w:r>
    </w:p>
    <w:p w14:paraId="1B49E4BE" w14:textId="3CDE396E" w:rsidR="0069189F" w:rsidRDefault="0069189F" w:rsidP="005F4A37">
      <w:pPr>
        <w:pStyle w:val="BodyText"/>
      </w:pPr>
      <w:bookmarkStart w:id="123" w:name="Invoicing"/>
      <w:bookmarkEnd w:id="123"/>
    </w:p>
    <w:p w14:paraId="1B49E4BF" w14:textId="77777777" w:rsidR="0069189F" w:rsidRDefault="00127119" w:rsidP="5B45C3E4">
      <w:pPr>
        <w:pStyle w:val="Heading2"/>
        <w:spacing w:before="51"/>
        <w:rPr>
          <w:color w:val="365F91" w:themeColor="accent1" w:themeShade="BF"/>
        </w:rPr>
      </w:pPr>
      <w:bookmarkStart w:id="124" w:name="Payment_Methods"/>
      <w:bookmarkStart w:id="125" w:name="_Toc198115102"/>
      <w:bookmarkStart w:id="126" w:name="_Toc1771589928"/>
      <w:bookmarkEnd w:id="124"/>
      <w:r>
        <w:rPr>
          <w:color w:val="365F91"/>
        </w:rPr>
        <w:t>Payment</w:t>
      </w:r>
      <w:r>
        <w:rPr>
          <w:color w:val="365F91"/>
          <w:spacing w:val="-6"/>
        </w:rPr>
        <w:t xml:space="preserve"> </w:t>
      </w:r>
      <w:r>
        <w:rPr>
          <w:color w:val="365F91"/>
          <w:spacing w:val="-2"/>
        </w:rPr>
        <w:t>Methods</w:t>
      </w:r>
      <w:bookmarkEnd w:id="125"/>
      <w:bookmarkEnd w:id="126"/>
    </w:p>
    <w:p w14:paraId="1B49E4C0" w14:textId="379FA7C1" w:rsidR="0069189F" w:rsidRDefault="00127119">
      <w:pPr>
        <w:pStyle w:val="BodyText"/>
        <w:spacing w:before="42" w:line="264" w:lineRule="auto"/>
        <w:ind w:right="242"/>
      </w:pPr>
      <w:r>
        <w:t>There</w:t>
      </w:r>
      <w:r>
        <w:rPr>
          <w:spacing w:val="-2"/>
        </w:rPr>
        <w:t xml:space="preserve"> </w:t>
      </w:r>
      <w:r>
        <w:t>are</w:t>
      </w:r>
      <w:r>
        <w:rPr>
          <w:spacing w:val="-4"/>
        </w:rPr>
        <w:t xml:space="preserve"> </w:t>
      </w:r>
      <w:r>
        <w:t>two</w:t>
      </w:r>
      <w:r>
        <w:rPr>
          <w:spacing w:val="-4"/>
        </w:rPr>
        <w:t xml:space="preserve"> </w:t>
      </w:r>
      <w:r>
        <w:t>payment</w:t>
      </w:r>
      <w:r>
        <w:rPr>
          <w:spacing w:val="-2"/>
        </w:rPr>
        <w:t xml:space="preserve"> </w:t>
      </w:r>
      <w:r>
        <w:t>methods</w:t>
      </w:r>
      <w:r>
        <w:rPr>
          <w:spacing w:val="-3"/>
        </w:rPr>
        <w:t xml:space="preserve"> </w:t>
      </w:r>
      <w:r>
        <w:t>for</w:t>
      </w:r>
      <w:r>
        <w:rPr>
          <w:spacing w:val="-4"/>
        </w:rPr>
        <w:t xml:space="preserve"> </w:t>
      </w:r>
      <w:r>
        <w:t>allowable</w:t>
      </w:r>
      <w:r>
        <w:rPr>
          <w:spacing w:val="-2"/>
        </w:rPr>
        <w:t xml:space="preserve"> </w:t>
      </w:r>
      <w:r>
        <w:t>costs</w:t>
      </w:r>
      <w:r>
        <w:rPr>
          <w:spacing w:val="-3"/>
        </w:rPr>
        <w:t xml:space="preserve"> </w:t>
      </w:r>
      <w:r>
        <w:t>incurred</w:t>
      </w:r>
      <w:r>
        <w:rPr>
          <w:spacing w:val="-5"/>
        </w:rPr>
        <w:t xml:space="preserve"> </w:t>
      </w:r>
      <w:r>
        <w:t>–</w:t>
      </w:r>
      <w:r>
        <w:rPr>
          <w:spacing w:val="-2"/>
        </w:rPr>
        <w:t xml:space="preserve"> </w:t>
      </w:r>
      <w:r>
        <w:t>advance</w:t>
      </w:r>
      <w:r>
        <w:rPr>
          <w:spacing w:val="-5"/>
        </w:rPr>
        <w:t xml:space="preserve"> </w:t>
      </w:r>
      <w:r>
        <w:t>payments</w:t>
      </w:r>
      <w:r>
        <w:rPr>
          <w:spacing w:val="-3"/>
        </w:rPr>
        <w:t xml:space="preserve"> </w:t>
      </w:r>
      <w:r>
        <w:t xml:space="preserve">and reimbursement payments. It may take up to 45 days from the date the invoice or advance payment request is received for a check to be issued by the California State Controller’s Office on behalf of </w:t>
      </w:r>
      <w:r w:rsidR="00DF5D08">
        <w:t>CAL FIRE</w:t>
      </w:r>
      <w:r>
        <w:t>.</w:t>
      </w:r>
      <w:r w:rsidR="03F94FAA">
        <w:t xml:space="preserve"> If invoices are returned to the </w:t>
      </w:r>
      <w:r w:rsidR="1FC653D3">
        <w:t xml:space="preserve">Recipient for correction or </w:t>
      </w:r>
      <w:r w:rsidR="7791C524">
        <w:t>amendment after they are initially submitted to CAL FIRE</w:t>
      </w:r>
      <w:r w:rsidR="1FC653D3">
        <w:t xml:space="preserve">, then it may take longer than 45 days </w:t>
      </w:r>
      <w:r w:rsidR="330E3CD3">
        <w:t xml:space="preserve">from the original submittal date </w:t>
      </w:r>
      <w:r w:rsidR="1FC653D3">
        <w:t xml:space="preserve">to receive a check from the </w:t>
      </w:r>
      <w:r w:rsidR="5047E9CE">
        <w:t>California State Controller’s Office on behalf of CAL FIRE.</w:t>
      </w:r>
    </w:p>
    <w:p w14:paraId="1B49E4C1" w14:textId="77777777" w:rsidR="0069189F" w:rsidRDefault="00127119" w:rsidP="5B45C3E4">
      <w:pPr>
        <w:pStyle w:val="Heading3"/>
        <w:spacing w:before="198"/>
        <w:rPr>
          <w:color w:val="4F6128"/>
        </w:rPr>
      </w:pPr>
      <w:bookmarkStart w:id="127" w:name="Advance_Payments"/>
      <w:bookmarkStart w:id="128" w:name="_Toc198115103"/>
      <w:bookmarkStart w:id="129" w:name="_Toc810987322"/>
      <w:bookmarkEnd w:id="127"/>
      <w:r w:rsidRPr="005F4A37">
        <w:rPr>
          <w:color w:val="4F6128"/>
        </w:rPr>
        <w:t>Advance</w:t>
      </w:r>
      <w:r w:rsidRPr="005F4A37">
        <w:rPr>
          <w:color w:val="4F6128"/>
          <w:spacing w:val="-6"/>
        </w:rPr>
        <w:t xml:space="preserve"> </w:t>
      </w:r>
      <w:r w:rsidRPr="005F4A37">
        <w:rPr>
          <w:color w:val="4F6128"/>
          <w:spacing w:val="-2"/>
        </w:rPr>
        <w:t>Payments</w:t>
      </w:r>
      <w:bookmarkEnd w:id="128"/>
      <w:bookmarkEnd w:id="129"/>
    </w:p>
    <w:p w14:paraId="4305AF9A" w14:textId="575D91B7" w:rsidR="006C2FE4" w:rsidRPr="006C2FE4" w:rsidRDefault="006C2FE4">
      <w:pPr>
        <w:pStyle w:val="BodyText"/>
        <w:spacing w:before="32" w:line="264" w:lineRule="auto"/>
        <w:rPr>
          <w:b/>
          <w:bCs/>
          <w:i/>
          <w:iCs/>
        </w:rPr>
      </w:pPr>
      <w:r w:rsidRPr="006C2FE4">
        <w:rPr>
          <w:b/>
          <w:bCs/>
          <w:i/>
          <w:iCs/>
        </w:rPr>
        <w:t xml:space="preserve">As of July 2025, Advance Payments are not allowable until further notice. </w:t>
      </w:r>
    </w:p>
    <w:p w14:paraId="50E70856" w14:textId="77777777" w:rsidR="006C2FE4" w:rsidRDefault="006C2FE4">
      <w:pPr>
        <w:pStyle w:val="BodyText"/>
        <w:spacing w:before="32" w:line="264" w:lineRule="auto"/>
      </w:pPr>
    </w:p>
    <w:p w14:paraId="1B49E4C2" w14:textId="3BAC0275" w:rsidR="0069189F" w:rsidRDefault="00127119">
      <w:pPr>
        <w:pStyle w:val="BodyText"/>
        <w:spacing w:before="32" w:line="264" w:lineRule="auto"/>
      </w:pPr>
      <w:r>
        <w:t>Recipients</w:t>
      </w:r>
      <w:r>
        <w:rPr>
          <w:spacing w:val="-4"/>
        </w:rPr>
        <w:t xml:space="preserve"> </w:t>
      </w:r>
      <w:r>
        <w:t>may</w:t>
      </w:r>
      <w:r>
        <w:rPr>
          <w:spacing w:val="-4"/>
        </w:rPr>
        <w:t xml:space="preserve"> </w:t>
      </w:r>
      <w:r>
        <w:t>be</w:t>
      </w:r>
      <w:r>
        <w:rPr>
          <w:spacing w:val="-3"/>
        </w:rPr>
        <w:t xml:space="preserve"> </w:t>
      </w:r>
      <w:r>
        <w:t>eligible</w:t>
      </w:r>
      <w:r>
        <w:rPr>
          <w:spacing w:val="-1"/>
        </w:rPr>
        <w:t xml:space="preserve"> </w:t>
      </w:r>
      <w:r>
        <w:t>to</w:t>
      </w:r>
      <w:r>
        <w:rPr>
          <w:spacing w:val="-1"/>
        </w:rPr>
        <w:t xml:space="preserve"> </w:t>
      </w:r>
      <w:r>
        <w:t>receive</w:t>
      </w:r>
      <w:r>
        <w:rPr>
          <w:spacing w:val="-3"/>
        </w:rPr>
        <w:t xml:space="preserve"> </w:t>
      </w:r>
      <w:r>
        <w:t>an</w:t>
      </w:r>
      <w:r>
        <w:rPr>
          <w:spacing w:val="-3"/>
        </w:rPr>
        <w:t xml:space="preserve"> </w:t>
      </w:r>
      <w:r>
        <w:t>advance</w:t>
      </w:r>
      <w:r>
        <w:rPr>
          <w:spacing w:val="-1"/>
        </w:rPr>
        <w:t xml:space="preserve"> </w:t>
      </w:r>
      <w:r>
        <w:t>payment</w:t>
      </w:r>
      <w:r>
        <w:rPr>
          <w:spacing w:val="-4"/>
        </w:rPr>
        <w:t xml:space="preserve"> </w:t>
      </w:r>
      <w:r>
        <w:t>to</w:t>
      </w:r>
      <w:r>
        <w:rPr>
          <w:spacing w:val="-1"/>
        </w:rPr>
        <w:t xml:space="preserve"> </w:t>
      </w:r>
      <w:r>
        <w:t>cover</w:t>
      </w:r>
      <w:r>
        <w:rPr>
          <w:spacing w:val="-6"/>
        </w:rPr>
        <w:t xml:space="preserve"> </w:t>
      </w:r>
      <w:r>
        <w:t>anticipated</w:t>
      </w:r>
      <w:r>
        <w:rPr>
          <w:spacing w:val="-3"/>
        </w:rPr>
        <w:t xml:space="preserve"> </w:t>
      </w:r>
      <w:r>
        <w:t>project expenditures.</w:t>
      </w:r>
      <w:r w:rsidR="00F1624C">
        <w:t xml:space="preserve"> </w:t>
      </w:r>
      <w:r w:rsidR="00F1624C" w:rsidRPr="005F4A37">
        <w:rPr>
          <w:b/>
          <w:bCs/>
        </w:rPr>
        <w:t>Written approval must be given by the CAL FIRE grant administrator prior to submitting an advance payment request.</w:t>
      </w:r>
      <w:r>
        <w:t xml:space="preserve"> Advance payments may not exceed </w:t>
      </w:r>
      <w:r w:rsidR="00A34202">
        <w:t>five</w:t>
      </w:r>
      <w:r>
        <w:t xml:space="preserve"> percent </w:t>
      </w:r>
      <w:r w:rsidR="00A34202">
        <w:t xml:space="preserve">or up to $50,000 </w:t>
      </w:r>
      <w:r>
        <w:t>of the total award</w:t>
      </w:r>
      <w:r w:rsidR="00A34202">
        <w:t xml:space="preserve"> and must be fully utilized within a 90-day period unless additional time is approved by CAL FIRE.</w:t>
      </w:r>
      <w:r w:rsidR="00FA5630">
        <w:t xml:space="preserve"> Advance payment is not allowable under the following circumstances:</w:t>
      </w:r>
    </w:p>
    <w:p w14:paraId="1B49E4C4" w14:textId="77777777" w:rsidR="0069189F" w:rsidRDefault="00127119" w:rsidP="005F4A37">
      <w:pPr>
        <w:pStyle w:val="BodyText"/>
        <w:numPr>
          <w:ilvl w:val="0"/>
          <w:numId w:val="6"/>
        </w:numPr>
        <w:spacing w:before="0" w:line="264" w:lineRule="auto"/>
        <w:ind w:right="242"/>
      </w:pPr>
      <w:r>
        <w:t>an</w:t>
      </w:r>
      <w:r>
        <w:rPr>
          <w:spacing w:val="-2"/>
        </w:rPr>
        <w:t xml:space="preserve"> </w:t>
      </w:r>
      <w:r>
        <w:t>existing</w:t>
      </w:r>
      <w:r>
        <w:rPr>
          <w:spacing w:val="-1"/>
        </w:rPr>
        <w:t xml:space="preserve"> </w:t>
      </w:r>
      <w:r>
        <w:t>advance</w:t>
      </w:r>
      <w:r>
        <w:rPr>
          <w:spacing w:val="-1"/>
        </w:rPr>
        <w:t xml:space="preserve"> </w:t>
      </w:r>
      <w:r>
        <w:t>is</w:t>
      </w:r>
      <w:r>
        <w:rPr>
          <w:spacing w:val="-3"/>
        </w:rPr>
        <w:t xml:space="preserve"> </w:t>
      </w:r>
      <w:r>
        <w:t>not</w:t>
      </w:r>
      <w:r>
        <w:rPr>
          <w:spacing w:val="-1"/>
        </w:rPr>
        <w:t xml:space="preserve"> </w:t>
      </w:r>
      <w:r>
        <w:t>completely</w:t>
      </w:r>
      <w:r>
        <w:rPr>
          <w:spacing w:val="-2"/>
        </w:rPr>
        <w:t xml:space="preserve"> liquidated;</w:t>
      </w:r>
    </w:p>
    <w:p w14:paraId="1B49E4C5" w14:textId="77777777" w:rsidR="0069189F" w:rsidRDefault="00127119">
      <w:pPr>
        <w:pStyle w:val="ListParagraph"/>
        <w:numPr>
          <w:ilvl w:val="1"/>
          <w:numId w:val="2"/>
        </w:numPr>
        <w:tabs>
          <w:tab w:val="left" w:pos="840"/>
        </w:tabs>
        <w:spacing w:line="259" w:lineRule="auto"/>
        <w:ind w:right="869"/>
        <w:rPr>
          <w:sz w:val="24"/>
        </w:rPr>
      </w:pPr>
      <w:r>
        <w:rPr>
          <w:sz w:val="24"/>
        </w:rPr>
        <w:t>the</w:t>
      </w:r>
      <w:r>
        <w:rPr>
          <w:spacing w:val="-4"/>
          <w:sz w:val="24"/>
        </w:rPr>
        <w:t xml:space="preserve"> </w:t>
      </w:r>
      <w:r>
        <w:rPr>
          <w:sz w:val="24"/>
        </w:rPr>
        <w:t>advance</w:t>
      </w:r>
      <w:r>
        <w:rPr>
          <w:spacing w:val="-2"/>
          <w:sz w:val="24"/>
        </w:rPr>
        <w:t xml:space="preserve"> </w:t>
      </w:r>
      <w:r>
        <w:rPr>
          <w:sz w:val="24"/>
        </w:rPr>
        <w:t>will</w:t>
      </w:r>
      <w:r>
        <w:rPr>
          <w:spacing w:val="-3"/>
          <w:sz w:val="24"/>
        </w:rPr>
        <w:t xml:space="preserve"> </w:t>
      </w:r>
      <w:r>
        <w:rPr>
          <w:sz w:val="24"/>
        </w:rPr>
        <w:t>reduce</w:t>
      </w:r>
      <w:r>
        <w:rPr>
          <w:spacing w:val="-2"/>
          <w:sz w:val="24"/>
        </w:rPr>
        <w:t xml:space="preserve"> </w:t>
      </w:r>
      <w:r>
        <w:rPr>
          <w:sz w:val="24"/>
        </w:rPr>
        <w:t>the</w:t>
      </w:r>
      <w:r>
        <w:rPr>
          <w:spacing w:val="-2"/>
          <w:sz w:val="24"/>
        </w:rPr>
        <w:t xml:space="preserve"> </w:t>
      </w:r>
      <w:r>
        <w:rPr>
          <w:sz w:val="24"/>
        </w:rPr>
        <w:t>project</w:t>
      </w:r>
      <w:r>
        <w:rPr>
          <w:spacing w:val="-2"/>
          <w:sz w:val="24"/>
        </w:rPr>
        <w:t xml:space="preserve"> </w:t>
      </w:r>
      <w:r>
        <w:rPr>
          <w:sz w:val="24"/>
        </w:rPr>
        <w:t>balance</w:t>
      </w:r>
      <w:r>
        <w:rPr>
          <w:spacing w:val="-2"/>
          <w:sz w:val="24"/>
        </w:rPr>
        <w:t xml:space="preserve"> </w:t>
      </w:r>
      <w:r>
        <w:rPr>
          <w:sz w:val="24"/>
        </w:rPr>
        <w:t>below</w:t>
      </w:r>
      <w:r>
        <w:rPr>
          <w:spacing w:val="-3"/>
          <w:sz w:val="24"/>
        </w:rPr>
        <w:t xml:space="preserve"> </w:t>
      </w:r>
      <w:r>
        <w:rPr>
          <w:sz w:val="24"/>
        </w:rPr>
        <w:t>10</w:t>
      </w:r>
      <w:r>
        <w:rPr>
          <w:spacing w:val="-4"/>
          <w:sz w:val="24"/>
        </w:rPr>
        <w:t xml:space="preserve"> </w:t>
      </w:r>
      <w:r>
        <w:rPr>
          <w:sz w:val="24"/>
        </w:rPr>
        <w:t>percent</w:t>
      </w:r>
      <w:r>
        <w:rPr>
          <w:spacing w:val="-5"/>
          <w:sz w:val="24"/>
        </w:rPr>
        <w:t xml:space="preserve"> </w:t>
      </w:r>
      <w:r>
        <w:rPr>
          <w:sz w:val="24"/>
        </w:rPr>
        <w:t>of</w:t>
      </w:r>
      <w:r>
        <w:rPr>
          <w:spacing w:val="-2"/>
          <w:sz w:val="24"/>
        </w:rPr>
        <w:t xml:space="preserve"> </w:t>
      </w:r>
      <w:r>
        <w:rPr>
          <w:sz w:val="24"/>
        </w:rPr>
        <w:t>the</w:t>
      </w:r>
      <w:r>
        <w:rPr>
          <w:spacing w:val="-4"/>
          <w:sz w:val="24"/>
        </w:rPr>
        <w:t xml:space="preserve"> </w:t>
      </w:r>
      <w:r>
        <w:rPr>
          <w:sz w:val="24"/>
        </w:rPr>
        <w:t xml:space="preserve">award </w:t>
      </w:r>
      <w:r>
        <w:rPr>
          <w:spacing w:val="-2"/>
          <w:sz w:val="24"/>
        </w:rPr>
        <w:t>amount;</w:t>
      </w:r>
    </w:p>
    <w:p w14:paraId="1B49E4C6" w14:textId="77777777" w:rsidR="0069189F" w:rsidRDefault="00127119">
      <w:pPr>
        <w:pStyle w:val="ListParagraph"/>
        <w:numPr>
          <w:ilvl w:val="1"/>
          <w:numId w:val="2"/>
        </w:numPr>
        <w:tabs>
          <w:tab w:val="left" w:pos="839"/>
        </w:tabs>
        <w:spacing w:before="9"/>
        <w:ind w:left="839" w:hanging="359"/>
        <w:rPr>
          <w:sz w:val="24"/>
        </w:rPr>
      </w:pPr>
      <w:r>
        <w:rPr>
          <w:sz w:val="24"/>
        </w:rPr>
        <w:t>there</w:t>
      </w:r>
      <w:r>
        <w:rPr>
          <w:spacing w:val="-1"/>
          <w:sz w:val="24"/>
        </w:rPr>
        <w:t xml:space="preserve"> </w:t>
      </w:r>
      <w:r>
        <w:rPr>
          <w:sz w:val="24"/>
        </w:rPr>
        <w:t>is</w:t>
      </w:r>
      <w:r>
        <w:rPr>
          <w:spacing w:val="-4"/>
          <w:sz w:val="24"/>
        </w:rPr>
        <w:t xml:space="preserve"> </w:t>
      </w:r>
      <w:r>
        <w:rPr>
          <w:sz w:val="24"/>
        </w:rPr>
        <w:t>an</w:t>
      </w:r>
      <w:r>
        <w:rPr>
          <w:spacing w:val="-1"/>
          <w:sz w:val="24"/>
        </w:rPr>
        <w:t xml:space="preserve"> </w:t>
      </w:r>
      <w:r>
        <w:rPr>
          <w:sz w:val="24"/>
        </w:rPr>
        <w:t>invoice</w:t>
      </w:r>
      <w:r>
        <w:rPr>
          <w:spacing w:val="-2"/>
          <w:sz w:val="24"/>
        </w:rPr>
        <w:t xml:space="preserve"> dispute;</w:t>
      </w:r>
    </w:p>
    <w:p w14:paraId="1B49E4C7" w14:textId="77777777" w:rsidR="0069189F" w:rsidRDefault="00127119">
      <w:pPr>
        <w:pStyle w:val="ListParagraph"/>
        <w:numPr>
          <w:ilvl w:val="1"/>
          <w:numId w:val="2"/>
        </w:numPr>
        <w:tabs>
          <w:tab w:val="left" w:pos="840"/>
        </w:tabs>
        <w:spacing w:line="259" w:lineRule="auto"/>
        <w:ind w:right="377"/>
        <w:rPr>
          <w:sz w:val="24"/>
        </w:rPr>
      </w:pPr>
      <w:r>
        <w:rPr>
          <w:sz w:val="24"/>
        </w:rPr>
        <w:t>there</w:t>
      </w:r>
      <w:r>
        <w:rPr>
          <w:spacing w:val="-2"/>
          <w:sz w:val="24"/>
        </w:rPr>
        <w:t xml:space="preserve"> </w:t>
      </w:r>
      <w:r>
        <w:rPr>
          <w:sz w:val="24"/>
        </w:rPr>
        <w:t>is</w:t>
      </w:r>
      <w:r>
        <w:rPr>
          <w:spacing w:val="-5"/>
          <w:sz w:val="24"/>
        </w:rPr>
        <w:t xml:space="preserve"> </w:t>
      </w:r>
      <w:r>
        <w:rPr>
          <w:sz w:val="24"/>
        </w:rPr>
        <w:t>a</w:t>
      </w:r>
      <w:r>
        <w:rPr>
          <w:spacing w:val="-2"/>
          <w:sz w:val="24"/>
        </w:rPr>
        <w:t xml:space="preserve"> </w:t>
      </w:r>
      <w:r>
        <w:rPr>
          <w:sz w:val="24"/>
        </w:rPr>
        <w:t>pending</w:t>
      </w:r>
      <w:r>
        <w:rPr>
          <w:spacing w:val="-2"/>
          <w:sz w:val="24"/>
        </w:rPr>
        <w:t xml:space="preserve"> </w:t>
      </w:r>
      <w:r>
        <w:rPr>
          <w:sz w:val="24"/>
        </w:rPr>
        <w:t>resolution</w:t>
      </w:r>
      <w:r>
        <w:rPr>
          <w:spacing w:val="-4"/>
          <w:sz w:val="24"/>
        </w:rPr>
        <w:t xml:space="preserve"> </w:t>
      </w:r>
      <w:r>
        <w:rPr>
          <w:sz w:val="24"/>
        </w:rPr>
        <w:t>of</w:t>
      </w:r>
      <w:r>
        <w:rPr>
          <w:spacing w:val="-2"/>
          <w:sz w:val="24"/>
        </w:rPr>
        <w:t xml:space="preserve"> </w:t>
      </w:r>
      <w:r>
        <w:rPr>
          <w:sz w:val="24"/>
        </w:rPr>
        <w:t>an</w:t>
      </w:r>
      <w:r>
        <w:rPr>
          <w:spacing w:val="-2"/>
          <w:sz w:val="24"/>
        </w:rPr>
        <w:t xml:space="preserve"> </w:t>
      </w:r>
      <w:r>
        <w:rPr>
          <w:sz w:val="24"/>
        </w:rPr>
        <w:t>audit</w:t>
      </w:r>
      <w:r>
        <w:rPr>
          <w:spacing w:val="-5"/>
          <w:sz w:val="24"/>
        </w:rPr>
        <w:t xml:space="preserve"> </w:t>
      </w:r>
      <w:r>
        <w:rPr>
          <w:sz w:val="24"/>
        </w:rPr>
        <w:t>or</w:t>
      </w:r>
      <w:r>
        <w:rPr>
          <w:spacing w:val="-4"/>
          <w:sz w:val="24"/>
        </w:rPr>
        <w:t xml:space="preserve"> </w:t>
      </w:r>
      <w:r>
        <w:rPr>
          <w:sz w:val="24"/>
        </w:rPr>
        <w:t>desk</w:t>
      </w:r>
      <w:r>
        <w:rPr>
          <w:spacing w:val="-3"/>
          <w:sz w:val="24"/>
        </w:rPr>
        <w:t xml:space="preserve"> </w:t>
      </w:r>
      <w:r>
        <w:rPr>
          <w:sz w:val="24"/>
        </w:rPr>
        <w:t>review</w:t>
      </w:r>
      <w:r>
        <w:rPr>
          <w:spacing w:val="-3"/>
          <w:sz w:val="24"/>
        </w:rPr>
        <w:t xml:space="preserve"> </w:t>
      </w:r>
      <w:r>
        <w:rPr>
          <w:sz w:val="24"/>
        </w:rPr>
        <w:t>finding</w:t>
      </w:r>
      <w:r>
        <w:rPr>
          <w:spacing w:val="-2"/>
          <w:sz w:val="24"/>
        </w:rPr>
        <w:t xml:space="preserve"> </w:t>
      </w:r>
      <w:r>
        <w:rPr>
          <w:sz w:val="24"/>
        </w:rPr>
        <w:t>of</w:t>
      </w:r>
      <w:r>
        <w:rPr>
          <w:spacing w:val="-2"/>
          <w:sz w:val="24"/>
        </w:rPr>
        <w:t xml:space="preserve"> </w:t>
      </w:r>
      <w:r>
        <w:rPr>
          <w:sz w:val="24"/>
        </w:rPr>
        <w:t>overpayment, unallowable costs, inadequately supported, or unsupported costs;</w:t>
      </w:r>
    </w:p>
    <w:p w14:paraId="1B49E4C8" w14:textId="77777777" w:rsidR="0069189F" w:rsidRDefault="00127119">
      <w:pPr>
        <w:pStyle w:val="ListParagraph"/>
        <w:numPr>
          <w:ilvl w:val="1"/>
          <w:numId w:val="2"/>
        </w:numPr>
        <w:tabs>
          <w:tab w:val="left" w:pos="839"/>
        </w:tabs>
        <w:spacing w:before="6"/>
        <w:ind w:left="839" w:hanging="359"/>
        <w:rPr>
          <w:sz w:val="24"/>
        </w:rPr>
      </w:pPr>
      <w:r>
        <w:rPr>
          <w:sz w:val="24"/>
        </w:rPr>
        <w:t>the</w:t>
      </w:r>
      <w:r>
        <w:rPr>
          <w:spacing w:val="-3"/>
          <w:sz w:val="24"/>
        </w:rPr>
        <w:t xml:space="preserve"> </w:t>
      </w:r>
      <w:r>
        <w:rPr>
          <w:sz w:val="24"/>
        </w:rPr>
        <w:t>project</w:t>
      </w:r>
      <w:r>
        <w:rPr>
          <w:spacing w:val="-1"/>
          <w:sz w:val="24"/>
        </w:rPr>
        <w:t xml:space="preserve"> </w:t>
      </w:r>
      <w:r>
        <w:rPr>
          <w:sz w:val="24"/>
        </w:rPr>
        <w:t>is</w:t>
      </w:r>
      <w:r>
        <w:rPr>
          <w:spacing w:val="-4"/>
          <w:sz w:val="24"/>
        </w:rPr>
        <w:t xml:space="preserve"> </w:t>
      </w:r>
      <w:r>
        <w:rPr>
          <w:sz w:val="24"/>
        </w:rPr>
        <w:t>not current</w:t>
      </w:r>
      <w:r>
        <w:rPr>
          <w:spacing w:val="-1"/>
          <w:sz w:val="24"/>
        </w:rPr>
        <w:t xml:space="preserve"> </w:t>
      </w:r>
      <w:r>
        <w:rPr>
          <w:sz w:val="24"/>
        </w:rPr>
        <w:t>in</w:t>
      </w:r>
      <w:r>
        <w:rPr>
          <w:spacing w:val="-1"/>
          <w:sz w:val="24"/>
        </w:rPr>
        <w:t xml:space="preserve"> </w:t>
      </w:r>
      <w:r>
        <w:rPr>
          <w:sz w:val="24"/>
        </w:rPr>
        <w:t>invoicing</w:t>
      </w:r>
      <w:r>
        <w:rPr>
          <w:spacing w:val="-3"/>
          <w:sz w:val="24"/>
        </w:rPr>
        <w:t xml:space="preserve"> </w:t>
      </w:r>
      <w:r>
        <w:rPr>
          <w:sz w:val="24"/>
        </w:rPr>
        <w:t>or</w:t>
      </w:r>
      <w:r>
        <w:rPr>
          <w:spacing w:val="-2"/>
          <w:sz w:val="24"/>
        </w:rPr>
        <w:t xml:space="preserve"> reporting;</w:t>
      </w:r>
    </w:p>
    <w:p w14:paraId="1B49E4C9" w14:textId="77777777" w:rsidR="0069189F" w:rsidRDefault="00127119">
      <w:pPr>
        <w:pStyle w:val="ListParagraph"/>
        <w:numPr>
          <w:ilvl w:val="1"/>
          <w:numId w:val="2"/>
        </w:numPr>
        <w:tabs>
          <w:tab w:val="left" w:pos="839"/>
        </w:tabs>
        <w:spacing w:before="27"/>
        <w:ind w:left="839" w:hanging="359"/>
        <w:rPr>
          <w:sz w:val="24"/>
        </w:rPr>
      </w:pPr>
      <w:r>
        <w:rPr>
          <w:sz w:val="24"/>
        </w:rPr>
        <w:t>the</w:t>
      </w:r>
      <w:r>
        <w:rPr>
          <w:spacing w:val="-5"/>
          <w:sz w:val="24"/>
        </w:rPr>
        <w:t xml:space="preserve"> </w:t>
      </w:r>
      <w:r>
        <w:rPr>
          <w:sz w:val="24"/>
        </w:rPr>
        <w:t>project</w:t>
      </w:r>
      <w:r>
        <w:rPr>
          <w:spacing w:val="-1"/>
          <w:sz w:val="24"/>
        </w:rPr>
        <w:t xml:space="preserve"> </w:t>
      </w:r>
      <w:r>
        <w:rPr>
          <w:sz w:val="24"/>
        </w:rPr>
        <w:t>is</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final</w:t>
      </w:r>
      <w:r>
        <w:rPr>
          <w:spacing w:val="-2"/>
          <w:sz w:val="24"/>
        </w:rPr>
        <w:t xml:space="preserve"> </w:t>
      </w:r>
      <w:r>
        <w:rPr>
          <w:sz w:val="24"/>
        </w:rPr>
        <w:t>three</w:t>
      </w:r>
      <w:r>
        <w:rPr>
          <w:spacing w:val="-2"/>
          <w:sz w:val="24"/>
        </w:rPr>
        <w:t xml:space="preserve"> </w:t>
      </w:r>
      <w:r>
        <w:rPr>
          <w:sz w:val="24"/>
        </w:rPr>
        <w:t>months</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project</w:t>
      </w:r>
      <w:r>
        <w:rPr>
          <w:spacing w:val="-1"/>
          <w:sz w:val="24"/>
        </w:rPr>
        <w:t xml:space="preserve"> </w:t>
      </w:r>
      <w:r>
        <w:rPr>
          <w:sz w:val="24"/>
        </w:rPr>
        <w:t>duration;</w:t>
      </w:r>
      <w:r>
        <w:rPr>
          <w:spacing w:val="-1"/>
          <w:sz w:val="24"/>
        </w:rPr>
        <w:t xml:space="preserve"> </w:t>
      </w:r>
      <w:r>
        <w:rPr>
          <w:spacing w:val="-2"/>
          <w:sz w:val="24"/>
        </w:rPr>
        <w:t>and/or</w:t>
      </w:r>
    </w:p>
    <w:p w14:paraId="1B49E4CA" w14:textId="77777777" w:rsidR="0069189F" w:rsidRDefault="00127119" w:rsidP="5B45C3E4">
      <w:pPr>
        <w:pStyle w:val="ListParagraph"/>
        <w:numPr>
          <w:ilvl w:val="1"/>
          <w:numId w:val="2"/>
        </w:numPr>
        <w:tabs>
          <w:tab w:val="left" w:pos="839"/>
        </w:tabs>
        <w:ind w:left="839" w:hanging="359"/>
        <w:rPr>
          <w:sz w:val="24"/>
          <w:szCs w:val="24"/>
        </w:rPr>
      </w:pPr>
      <w:r w:rsidRPr="5B45C3E4">
        <w:rPr>
          <w:sz w:val="24"/>
          <w:szCs w:val="24"/>
        </w:rPr>
        <w:t>additional</w:t>
      </w:r>
      <w:r w:rsidRPr="5B45C3E4">
        <w:rPr>
          <w:spacing w:val="-6"/>
          <w:sz w:val="24"/>
          <w:szCs w:val="24"/>
        </w:rPr>
        <w:t xml:space="preserve"> </w:t>
      </w:r>
      <w:r w:rsidRPr="5B45C3E4">
        <w:rPr>
          <w:sz w:val="24"/>
          <w:szCs w:val="24"/>
        </w:rPr>
        <w:t>conditions</w:t>
      </w:r>
      <w:r w:rsidRPr="5B45C3E4">
        <w:rPr>
          <w:spacing w:val="-3"/>
          <w:sz w:val="24"/>
          <w:szCs w:val="24"/>
        </w:rPr>
        <w:t xml:space="preserve"> </w:t>
      </w:r>
      <w:r w:rsidRPr="5B45C3E4">
        <w:rPr>
          <w:sz w:val="24"/>
          <w:szCs w:val="24"/>
        </w:rPr>
        <w:t>imposed</w:t>
      </w:r>
      <w:r w:rsidRPr="5B45C3E4">
        <w:rPr>
          <w:spacing w:val="-5"/>
          <w:sz w:val="24"/>
          <w:szCs w:val="24"/>
        </w:rPr>
        <w:t xml:space="preserve"> </w:t>
      </w:r>
      <w:r w:rsidRPr="5B45C3E4">
        <w:rPr>
          <w:sz w:val="24"/>
          <w:szCs w:val="24"/>
        </w:rPr>
        <w:t>prohibit</w:t>
      </w:r>
      <w:r w:rsidRPr="5B45C3E4">
        <w:rPr>
          <w:spacing w:val="-5"/>
          <w:sz w:val="24"/>
          <w:szCs w:val="24"/>
        </w:rPr>
        <w:t xml:space="preserve"> </w:t>
      </w:r>
      <w:r w:rsidRPr="5B45C3E4">
        <w:rPr>
          <w:sz w:val="24"/>
          <w:szCs w:val="24"/>
        </w:rPr>
        <w:t>an</w:t>
      </w:r>
      <w:r w:rsidRPr="5B45C3E4">
        <w:rPr>
          <w:spacing w:val="-4"/>
          <w:sz w:val="24"/>
          <w:szCs w:val="24"/>
        </w:rPr>
        <w:t xml:space="preserve"> </w:t>
      </w:r>
      <w:r w:rsidRPr="5B45C3E4">
        <w:rPr>
          <w:sz w:val="24"/>
          <w:szCs w:val="24"/>
        </w:rPr>
        <w:t>advance</w:t>
      </w:r>
      <w:r w:rsidRPr="5B45C3E4">
        <w:rPr>
          <w:spacing w:val="-4"/>
          <w:sz w:val="24"/>
          <w:szCs w:val="24"/>
        </w:rPr>
        <w:t xml:space="preserve"> </w:t>
      </w:r>
      <w:r w:rsidRPr="5B45C3E4">
        <w:rPr>
          <w:spacing w:val="-2"/>
          <w:sz w:val="24"/>
          <w:szCs w:val="24"/>
        </w:rPr>
        <w:t>payment.</w:t>
      </w:r>
    </w:p>
    <w:p w14:paraId="6F67A443" w14:textId="1DF6F2B2" w:rsidR="5B45C3E4" w:rsidRDefault="5B45C3E4" w:rsidP="005F4A37">
      <w:pPr>
        <w:tabs>
          <w:tab w:val="left" w:pos="839"/>
        </w:tabs>
        <w:rPr>
          <w:sz w:val="24"/>
          <w:szCs w:val="24"/>
        </w:rPr>
      </w:pPr>
    </w:p>
    <w:p w14:paraId="6E0D2EA4" w14:textId="15658C74" w:rsidR="00210D22" w:rsidRDefault="00127119" w:rsidP="005F4A37">
      <w:pPr>
        <w:pStyle w:val="Heading4"/>
        <w:rPr>
          <w:color w:val="365F91" w:themeColor="accent1" w:themeShade="BF"/>
        </w:rPr>
      </w:pPr>
      <w:r w:rsidRPr="00FF42F3">
        <w:rPr>
          <w:color w:val="365F91" w:themeColor="accent1" w:themeShade="BF"/>
        </w:rPr>
        <w:t>Advance Payment Request Procedures.</w:t>
      </w:r>
      <w:r w:rsidRPr="005F4A37">
        <w:rPr>
          <w:rFonts w:asciiTheme="minorHAnsi" w:eastAsiaTheme="minorEastAsia" w:hAnsiTheme="minorHAnsi" w:cstheme="minorBidi"/>
          <w:color w:val="365F91" w:themeColor="accent1" w:themeShade="BF"/>
        </w:rPr>
        <w:t xml:space="preserve"> </w:t>
      </w:r>
    </w:p>
    <w:p w14:paraId="1B49E4CB" w14:textId="68A8AB46" w:rsidR="0069189F" w:rsidRPr="005F4A37" w:rsidRDefault="00127119" w:rsidP="005F4A37">
      <w:pPr>
        <w:pStyle w:val="BodyText"/>
        <w:spacing w:before="0" w:line="264" w:lineRule="auto"/>
        <w:ind w:left="115"/>
        <w:contextualSpacing/>
        <w:rPr>
          <w:i/>
          <w:iCs/>
          <w:color w:val="365F91"/>
          <w:spacing w:val="-2"/>
          <w:sz w:val="28"/>
          <w:szCs w:val="28"/>
        </w:rPr>
      </w:pPr>
      <w:r>
        <w:t>To</w:t>
      </w:r>
      <w:r>
        <w:rPr>
          <w:spacing w:val="-4"/>
        </w:rPr>
        <w:t xml:space="preserve"> </w:t>
      </w:r>
      <w:r>
        <w:t>ensure</w:t>
      </w:r>
      <w:r>
        <w:rPr>
          <w:spacing w:val="-2"/>
        </w:rPr>
        <w:t xml:space="preserve"> </w:t>
      </w:r>
      <w:r>
        <w:t>timely</w:t>
      </w:r>
      <w:r>
        <w:rPr>
          <w:spacing w:val="-5"/>
        </w:rPr>
        <w:t xml:space="preserve"> </w:t>
      </w:r>
      <w:r>
        <w:t>processing</w:t>
      </w:r>
      <w:r>
        <w:rPr>
          <w:spacing w:val="-4"/>
        </w:rPr>
        <w:t xml:space="preserve"> </w:t>
      </w:r>
      <w:r>
        <w:t>of</w:t>
      </w:r>
      <w:r>
        <w:rPr>
          <w:spacing w:val="-5"/>
        </w:rPr>
        <w:t xml:space="preserve"> </w:t>
      </w:r>
      <w:r>
        <w:t>an</w:t>
      </w:r>
      <w:r>
        <w:rPr>
          <w:spacing w:val="-4"/>
        </w:rPr>
        <w:t xml:space="preserve"> </w:t>
      </w:r>
      <w:r>
        <w:t>Advance</w:t>
      </w:r>
      <w:r>
        <w:rPr>
          <w:spacing w:val="-2"/>
        </w:rPr>
        <w:t xml:space="preserve"> </w:t>
      </w:r>
      <w:r>
        <w:t>Payment Request, the Recipient must do the following:</w:t>
      </w:r>
    </w:p>
    <w:p w14:paraId="1B49E4CC" w14:textId="77777777" w:rsidR="0069189F" w:rsidRDefault="00127119">
      <w:pPr>
        <w:pStyle w:val="ListParagraph"/>
        <w:numPr>
          <w:ilvl w:val="1"/>
          <w:numId w:val="2"/>
        </w:numPr>
        <w:tabs>
          <w:tab w:val="left" w:pos="839"/>
        </w:tabs>
        <w:spacing w:before="159"/>
        <w:ind w:left="839" w:hanging="359"/>
        <w:rPr>
          <w:sz w:val="24"/>
        </w:rPr>
      </w:pPr>
      <w:r>
        <w:rPr>
          <w:sz w:val="24"/>
        </w:rPr>
        <w:t>Estimate</w:t>
      </w:r>
      <w:r>
        <w:rPr>
          <w:spacing w:val="-1"/>
          <w:sz w:val="24"/>
        </w:rPr>
        <w:t xml:space="preserve"> </w:t>
      </w:r>
      <w:r>
        <w:rPr>
          <w:sz w:val="24"/>
        </w:rPr>
        <w:t>the</w:t>
      </w:r>
      <w:r>
        <w:rPr>
          <w:spacing w:val="-3"/>
          <w:sz w:val="24"/>
        </w:rPr>
        <w:t xml:space="preserve"> </w:t>
      </w:r>
      <w:r>
        <w:rPr>
          <w:sz w:val="24"/>
        </w:rPr>
        <w:t>advance</w:t>
      </w:r>
      <w:r>
        <w:rPr>
          <w:spacing w:val="-2"/>
          <w:sz w:val="24"/>
        </w:rPr>
        <w:t xml:space="preserve"> </w:t>
      </w:r>
      <w:r>
        <w:rPr>
          <w:sz w:val="24"/>
        </w:rPr>
        <w:t>amount</w:t>
      </w:r>
      <w:r>
        <w:rPr>
          <w:spacing w:val="-4"/>
          <w:sz w:val="24"/>
        </w:rPr>
        <w:t xml:space="preserve"> </w:t>
      </w:r>
      <w:r>
        <w:rPr>
          <w:sz w:val="24"/>
        </w:rPr>
        <w:t>needed</w:t>
      </w:r>
      <w:r>
        <w:rPr>
          <w:spacing w:val="-1"/>
          <w:sz w:val="24"/>
        </w:rPr>
        <w:t xml:space="preserve"> </w:t>
      </w:r>
      <w:r>
        <w:rPr>
          <w:sz w:val="24"/>
        </w:rPr>
        <w:t>for</w:t>
      </w:r>
      <w:r>
        <w:rPr>
          <w:spacing w:val="-2"/>
          <w:sz w:val="24"/>
        </w:rPr>
        <w:t xml:space="preserve"> </w:t>
      </w:r>
      <w:r>
        <w:rPr>
          <w:sz w:val="24"/>
        </w:rPr>
        <w:t>up</w:t>
      </w:r>
      <w:r>
        <w:rPr>
          <w:spacing w:val="-6"/>
          <w:sz w:val="24"/>
        </w:rPr>
        <w:t xml:space="preserve"> </w:t>
      </w:r>
      <w:r>
        <w:rPr>
          <w:sz w:val="24"/>
        </w:rPr>
        <w:t>to a</w:t>
      </w:r>
      <w:r>
        <w:rPr>
          <w:spacing w:val="-3"/>
          <w:sz w:val="24"/>
        </w:rPr>
        <w:t xml:space="preserve"> </w:t>
      </w:r>
      <w:r>
        <w:rPr>
          <w:sz w:val="24"/>
        </w:rPr>
        <w:t>three-month</w:t>
      </w:r>
      <w:r>
        <w:rPr>
          <w:spacing w:val="-2"/>
          <w:sz w:val="24"/>
        </w:rPr>
        <w:t xml:space="preserve"> period;</w:t>
      </w:r>
    </w:p>
    <w:p w14:paraId="1B49E4CD" w14:textId="09AC3C42" w:rsidR="0069189F" w:rsidRDefault="00FD1A53" w:rsidP="05B50ED2">
      <w:pPr>
        <w:pStyle w:val="ListParagraph"/>
        <w:numPr>
          <w:ilvl w:val="1"/>
          <w:numId w:val="2"/>
        </w:numPr>
        <w:tabs>
          <w:tab w:val="left" w:pos="840"/>
        </w:tabs>
        <w:spacing w:line="261" w:lineRule="auto"/>
        <w:ind w:right="125"/>
        <w:rPr>
          <w:sz w:val="24"/>
          <w:szCs w:val="24"/>
        </w:rPr>
      </w:pPr>
      <w:r>
        <w:rPr>
          <w:sz w:val="24"/>
          <w:szCs w:val="24"/>
        </w:rPr>
        <w:t>Submit</w:t>
      </w:r>
      <w:r w:rsidRPr="05B50ED2">
        <w:rPr>
          <w:spacing w:val="-4"/>
          <w:sz w:val="24"/>
          <w:szCs w:val="24"/>
        </w:rPr>
        <w:t xml:space="preserve"> </w:t>
      </w:r>
      <w:r w:rsidR="00127119" w:rsidRPr="05B50ED2">
        <w:rPr>
          <w:sz w:val="24"/>
          <w:szCs w:val="24"/>
        </w:rPr>
        <w:t>an</w:t>
      </w:r>
      <w:r w:rsidR="00127119" w:rsidRPr="05B50ED2">
        <w:rPr>
          <w:spacing w:val="-2"/>
          <w:sz w:val="24"/>
          <w:szCs w:val="24"/>
        </w:rPr>
        <w:t xml:space="preserve"> </w:t>
      </w:r>
      <w:r w:rsidR="00127119" w:rsidRPr="05B50ED2">
        <w:rPr>
          <w:sz w:val="24"/>
          <w:szCs w:val="24"/>
        </w:rPr>
        <w:t>Advance</w:t>
      </w:r>
      <w:r w:rsidR="00127119" w:rsidRPr="05B50ED2">
        <w:rPr>
          <w:spacing w:val="-5"/>
          <w:sz w:val="24"/>
          <w:szCs w:val="24"/>
        </w:rPr>
        <w:t xml:space="preserve"> </w:t>
      </w:r>
      <w:r w:rsidR="00127119" w:rsidRPr="05B50ED2">
        <w:rPr>
          <w:sz w:val="24"/>
          <w:szCs w:val="24"/>
        </w:rPr>
        <w:t>Payment</w:t>
      </w:r>
      <w:r w:rsidR="00127119" w:rsidRPr="05B50ED2">
        <w:rPr>
          <w:spacing w:val="-5"/>
          <w:sz w:val="24"/>
          <w:szCs w:val="24"/>
        </w:rPr>
        <w:t xml:space="preserve"> </w:t>
      </w:r>
      <w:r w:rsidR="003A7D91">
        <w:rPr>
          <w:spacing w:val="-5"/>
          <w:sz w:val="24"/>
          <w:szCs w:val="24"/>
        </w:rPr>
        <w:t>Expenditure Plan</w:t>
      </w:r>
      <w:r w:rsidR="00C24505">
        <w:rPr>
          <w:spacing w:val="-5"/>
          <w:sz w:val="24"/>
          <w:szCs w:val="24"/>
        </w:rPr>
        <w:t xml:space="preserve"> </w:t>
      </w:r>
      <w:r w:rsidR="00C24505">
        <w:rPr>
          <w:sz w:val="24"/>
          <w:szCs w:val="24"/>
        </w:rPr>
        <w:t>and;</w:t>
      </w:r>
    </w:p>
    <w:p w14:paraId="1B49E4CE" w14:textId="12101A5E" w:rsidR="0069189F" w:rsidRDefault="00127119">
      <w:pPr>
        <w:pStyle w:val="ListParagraph"/>
        <w:numPr>
          <w:ilvl w:val="1"/>
          <w:numId w:val="2"/>
        </w:numPr>
        <w:tabs>
          <w:tab w:val="left" w:pos="840"/>
        </w:tabs>
        <w:spacing w:before="3" w:line="256" w:lineRule="auto"/>
        <w:ind w:right="257"/>
        <w:rPr>
          <w:sz w:val="24"/>
        </w:rPr>
      </w:pPr>
      <w:r>
        <w:rPr>
          <w:sz w:val="24"/>
        </w:rPr>
        <w:t>Submit</w:t>
      </w:r>
      <w:r>
        <w:rPr>
          <w:spacing w:val="-3"/>
          <w:sz w:val="24"/>
        </w:rPr>
        <w:t xml:space="preserve"> </w:t>
      </w:r>
      <w:r w:rsidR="00071679">
        <w:rPr>
          <w:sz w:val="24"/>
        </w:rPr>
        <w:t>an Advance Payment Request and Accountability Report accompanied by an Advance Payment invoice</w:t>
      </w:r>
      <w:r>
        <w:rPr>
          <w:spacing w:val="-3"/>
          <w:sz w:val="24"/>
        </w:rPr>
        <w:t xml:space="preserve"> </w:t>
      </w:r>
      <w:r>
        <w:rPr>
          <w:sz w:val="24"/>
        </w:rPr>
        <w:t>to</w:t>
      </w:r>
      <w:r w:rsidR="00394B2E">
        <w:rPr>
          <w:sz w:val="24"/>
        </w:rPr>
        <w:t xml:space="preserve"> CAL FIRE</w:t>
      </w:r>
      <w:r>
        <w:rPr>
          <w:spacing w:val="-4"/>
          <w:sz w:val="24"/>
        </w:rPr>
        <w:t xml:space="preserve"> </w:t>
      </w:r>
    </w:p>
    <w:p w14:paraId="1B49E4D0" w14:textId="77777777" w:rsidR="0069189F" w:rsidRDefault="00127119">
      <w:pPr>
        <w:pStyle w:val="BodyText"/>
        <w:spacing w:before="161" w:line="264" w:lineRule="auto"/>
        <w:ind w:right="229"/>
        <w:jc w:val="both"/>
      </w:pPr>
      <w:r>
        <w:t>The California State Controller’s Office issues advance payment checks. Upon receipt, funds</w:t>
      </w:r>
      <w:r>
        <w:rPr>
          <w:spacing w:val="-6"/>
        </w:rPr>
        <w:t xml:space="preserve"> </w:t>
      </w:r>
      <w:r>
        <w:t>must</w:t>
      </w:r>
      <w:r>
        <w:rPr>
          <w:spacing w:val="-3"/>
        </w:rPr>
        <w:t xml:space="preserve"> </w:t>
      </w:r>
      <w:r>
        <w:t>be</w:t>
      </w:r>
      <w:r>
        <w:rPr>
          <w:spacing w:val="-3"/>
        </w:rPr>
        <w:t xml:space="preserve"> </w:t>
      </w:r>
      <w:r>
        <w:t>deposited</w:t>
      </w:r>
      <w:r>
        <w:rPr>
          <w:spacing w:val="-3"/>
        </w:rPr>
        <w:t xml:space="preserve"> </w:t>
      </w:r>
      <w:r>
        <w:t>into</w:t>
      </w:r>
      <w:r>
        <w:rPr>
          <w:spacing w:val="-3"/>
        </w:rPr>
        <w:t xml:space="preserve"> </w:t>
      </w:r>
      <w:r>
        <w:t>a</w:t>
      </w:r>
      <w:r>
        <w:rPr>
          <w:spacing w:val="-5"/>
        </w:rPr>
        <w:t xml:space="preserve"> </w:t>
      </w:r>
      <w:r>
        <w:t>federally</w:t>
      </w:r>
      <w:r>
        <w:rPr>
          <w:spacing w:val="-4"/>
        </w:rPr>
        <w:t xml:space="preserve"> </w:t>
      </w:r>
      <w:r>
        <w:t>insured,</w:t>
      </w:r>
      <w:r>
        <w:rPr>
          <w:spacing w:val="-3"/>
        </w:rPr>
        <w:t xml:space="preserve"> </w:t>
      </w:r>
      <w:r>
        <w:t>interest-bearing</w:t>
      </w:r>
      <w:r>
        <w:rPr>
          <w:spacing w:val="-5"/>
        </w:rPr>
        <w:t xml:space="preserve"> </w:t>
      </w:r>
      <w:r>
        <w:t>account</w:t>
      </w:r>
      <w:r>
        <w:rPr>
          <w:spacing w:val="-6"/>
        </w:rPr>
        <w:t xml:space="preserve"> </w:t>
      </w:r>
      <w:r>
        <w:t>that</w:t>
      </w:r>
      <w:r>
        <w:rPr>
          <w:spacing w:val="-3"/>
        </w:rPr>
        <w:t xml:space="preserve"> </w:t>
      </w:r>
      <w:r>
        <w:t>provides the ability to track interest earned and withdrawals.</w:t>
      </w:r>
    </w:p>
    <w:p w14:paraId="1B49E4D1" w14:textId="77777777" w:rsidR="0069189F" w:rsidRDefault="00127119">
      <w:pPr>
        <w:pStyle w:val="BodyText"/>
        <w:spacing w:before="159" w:line="264" w:lineRule="auto"/>
        <w:ind w:right="121"/>
        <w:jc w:val="both"/>
      </w:pPr>
      <w:r>
        <w:t>The</w:t>
      </w:r>
      <w:r>
        <w:rPr>
          <w:spacing w:val="-2"/>
        </w:rPr>
        <w:t xml:space="preserve"> </w:t>
      </w:r>
      <w:r>
        <w:t>Recipient</w:t>
      </w:r>
      <w:r>
        <w:rPr>
          <w:spacing w:val="-5"/>
        </w:rPr>
        <w:t xml:space="preserve"> </w:t>
      </w:r>
      <w:r>
        <w:t>must</w:t>
      </w:r>
      <w:r>
        <w:rPr>
          <w:spacing w:val="-5"/>
        </w:rPr>
        <w:t xml:space="preserve"> </w:t>
      </w:r>
      <w:r>
        <w:t>minimize</w:t>
      </w:r>
      <w:r>
        <w:rPr>
          <w:spacing w:val="-2"/>
        </w:rPr>
        <w:t xml:space="preserve"> </w:t>
      </w:r>
      <w:r>
        <w:t>the</w:t>
      </w:r>
      <w:r>
        <w:rPr>
          <w:spacing w:val="-4"/>
        </w:rPr>
        <w:t xml:space="preserve"> </w:t>
      </w:r>
      <w:r>
        <w:t>time</w:t>
      </w:r>
      <w:r>
        <w:rPr>
          <w:spacing w:val="-4"/>
        </w:rPr>
        <w:t xml:space="preserve"> </w:t>
      </w:r>
      <w:r>
        <w:t>elapsing</w:t>
      </w:r>
      <w:r>
        <w:rPr>
          <w:spacing w:val="-2"/>
        </w:rPr>
        <w:t xml:space="preserve"> </w:t>
      </w:r>
      <w:r>
        <w:t>between</w:t>
      </w:r>
      <w:r>
        <w:rPr>
          <w:spacing w:val="-4"/>
        </w:rPr>
        <w:t xml:space="preserve"> </w:t>
      </w:r>
      <w:r>
        <w:t>receipt</w:t>
      </w:r>
      <w:r>
        <w:rPr>
          <w:spacing w:val="-2"/>
        </w:rPr>
        <w:t xml:space="preserve"> </w:t>
      </w:r>
      <w:r>
        <w:t>of</w:t>
      </w:r>
      <w:r>
        <w:rPr>
          <w:spacing w:val="-5"/>
        </w:rPr>
        <w:t xml:space="preserve"> </w:t>
      </w:r>
      <w:r>
        <w:t>the</w:t>
      </w:r>
      <w:r>
        <w:rPr>
          <w:spacing w:val="-2"/>
        </w:rPr>
        <w:t xml:space="preserve"> </w:t>
      </w:r>
      <w:r>
        <w:t>advance</w:t>
      </w:r>
      <w:r>
        <w:rPr>
          <w:spacing w:val="-4"/>
        </w:rPr>
        <w:t xml:space="preserve"> </w:t>
      </w:r>
      <w:r>
        <w:t>payment funds and disbursement of the advance payment funds.</w:t>
      </w:r>
    </w:p>
    <w:p w14:paraId="1B49E4D3" w14:textId="7A231E77" w:rsidR="0069189F" w:rsidRDefault="00127119" w:rsidP="00085C1E">
      <w:pPr>
        <w:pStyle w:val="BodyText"/>
        <w:spacing w:before="80" w:line="264" w:lineRule="auto"/>
        <w:ind w:right="242"/>
      </w:pPr>
      <w:r>
        <w:t xml:space="preserve">Interest earned during a six-month period must be remitted to </w:t>
      </w:r>
      <w:r w:rsidR="00931C99">
        <w:t>CAL FIRE</w:t>
      </w:r>
      <w:r>
        <w:t>, in the form of a check</w:t>
      </w:r>
      <w:r>
        <w:rPr>
          <w:spacing w:val="-5"/>
        </w:rPr>
        <w:t xml:space="preserve"> </w:t>
      </w:r>
      <w:r>
        <w:t>made</w:t>
      </w:r>
      <w:r>
        <w:rPr>
          <w:spacing w:val="-2"/>
        </w:rPr>
        <w:t xml:space="preserve"> </w:t>
      </w:r>
      <w:r>
        <w:t>payable</w:t>
      </w:r>
      <w:r>
        <w:rPr>
          <w:spacing w:val="-2"/>
        </w:rPr>
        <w:t xml:space="preserve"> </w:t>
      </w:r>
      <w:r>
        <w:t>to</w:t>
      </w:r>
      <w:r>
        <w:rPr>
          <w:spacing w:val="-2"/>
        </w:rPr>
        <w:t xml:space="preserve"> </w:t>
      </w:r>
      <w:r>
        <w:t>the</w:t>
      </w:r>
      <w:r>
        <w:rPr>
          <w:spacing w:val="-2"/>
        </w:rPr>
        <w:t xml:space="preserve"> </w:t>
      </w:r>
      <w:r>
        <w:t>“</w:t>
      </w:r>
      <w:r w:rsidR="00B42A41">
        <w:t>California Department of Forestry and Fire Protection</w:t>
      </w:r>
      <w:r>
        <w:t>”</w:t>
      </w:r>
      <w:r>
        <w:rPr>
          <w:spacing w:val="-4"/>
        </w:rPr>
        <w:t xml:space="preserve"> </w:t>
      </w:r>
      <w:r>
        <w:t>and</w:t>
      </w:r>
      <w:r>
        <w:rPr>
          <w:spacing w:val="-4"/>
        </w:rPr>
        <w:t xml:space="preserve"> </w:t>
      </w:r>
      <w:r>
        <w:t xml:space="preserve">mailed to Cashier, </w:t>
      </w:r>
      <w:r w:rsidR="00B92604">
        <w:t>Department of Forestry and Fire Protection</w:t>
      </w:r>
      <w:r>
        <w:t xml:space="preserve">, </w:t>
      </w:r>
      <w:r w:rsidR="00085C1E">
        <w:t>PO Box 944246 Sacramento, CA 94244-2460</w:t>
      </w:r>
      <w:r>
        <w:t>. Please note the Grant Agreement number on the check.</w:t>
      </w:r>
    </w:p>
    <w:p w14:paraId="1B49E4D4" w14:textId="77777777" w:rsidR="0069189F" w:rsidRDefault="00127119" w:rsidP="5B45C3E4">
      <w:pPr>
        <w:pStyle w:val="Heading3"/>
        <w:jc w:val="both"/>
        <w:rPr>
          <w:color w:val="4F6128"/>
        </w:rPr>
      </w:pPr>
      <w:bookmarkStart w:id="130" w:name="Reimbursement_Payments"/>
      <w:bookmarkStart w:id="131" w:name="_Toc198115104"/>
      <w:bookmarkStart w:id="132" w:name="_Toc292516359"/>
      <w:bookmarkEnd w:id="130"/>
      <w:r>
        <w:rPr>
          <w:color w:val="4F6128"/>
        </w:rPr>
        <w:t>Reimbursement</w:t>
      </w:r>
      <w:r>
        <w:rPr>
          <w:color w:val="4F6128"/>
          <w:spacing w:val="-10"/>
        </w:rPr>
        <w:t xml:space="preserve"> </w:t>
      </w:r>
      <w:r>
        <w:rPr>
          <w:color w:val="4F6128"/>
          <w:spacing w:val="-2"/>
        </w:rPr>
        <w:t>Payments</w:t>
      </w:r>
      <w:bookmarkEnd w:id="131"/>
      <w:bookmarkEnd w:id="132"/>
    </w:p>
    <w:p w14:paraId="1B49E4D9" w14:textId="3F3F142E" w:rsidR="0069189F" w:rsidRDefault="00127119" w:rsidP="005F4A37">
      <w:pPr>
        <w:pStyle w:val="BodyText"/>
        <w:spacing w:before="33" w:line="264" w:lineRule="auto"/>
        <w:ind w:right="348"/>
        <w:jc w:val="both"/>
      </w:pPr>
      <w:r>
        <w:t>Recipients</w:t>
      </w:r>
      <w:r>
        <w:rPr>
          <w:spacing w:val="-4"/>
        </w:rPr>
        <w:t xml:space="preserve"> </w:t>
      </w:r>
      <w:r>
        <w:t>submit</w:t>
      </w:r>
      <w:r>
        <w:rPr>
          <w:spacing w:val="-3"/>
        </w:rPr>
        <w:t xml:space="preserve"> </w:t>
      </w:r>
      <w:r>
        <w:t>invoices</w:t>
      </w:r>
      <w:r>
        <w:rPr>
          <w:spacing w:val="-4"/>
        </w:rPr>
        <w:t xml:space="preserve"> </w:t>
      </w:r>
      <w:r>
        <w:t>to</w:t>
      </w:r>
      <w:r>
        <w:rPr>
          <w:spacing w:val="-4"/>
        </w:rPr>
        <w:t xml:space="preserve"> </w:t>
      </w:r>
      <w:r w:rsidR="00586847">
        <w:t>CAL FIRE</w:t>
      </w:r>
      <w:r>
        <w:rPr>
          <w:spacing w:val="-5"/>
        </w:rPr>
        <w:t xml:space="preserve"> </w:t>
      </w:r>
      <w:r>
        <w:t>for</w:t>
      </w:r>
      <w:r>
        <w:rPr>
          <w:spacing w:val="-4"/>
        </w:rPr>
        <w:t xml:space="preserve"> </w:t>
      </w:r>
      <w:r>
        <w:t>reimbursement</w:t>
      </w:r>
      <w:r>
        <w:rPr>
          <w:spacing w:val="-3"/>
        </w:rPr>
        <w:t xml:space="preserve"> </w:t>
      </w:r>
      <w:r>
        <w:t>of</w:t>
      </w:r>
      <w:r>
        <w:rPr>
          <w:spacing w:val="-3"/>
        </w:rPr>
        <w:t xml:space="preserve"> </w:t>
      </w:r>
      <w:r>
        <w:t>actual</w:t>
      </w:r>
      <w:r>
        <w:rPr>
          <w:spacing w:val="-4"/>
        </w:rPr>
        <w:t xml:space="preserve"> </w:t>
      </w:r>
      <w:r>
        <w:t>expenditures</w:t>
      </w:r>
      <w:r>
        <w:rPr>
          <w:spacing w:val="-4"/>
        </w:rPr>
        <w:t xml:space="preserve"> </w:t>
      </w:r>
      <w:r>
        <w:t>incurred. Invoices</w:t>
      </w:r>
      <w:r>
        <w:rPr>
          <w:spacing w:val="-4"/>
        </w:rPr>
        <w:t xml:space="preserve"> </w:t>
      </w:r>
      <w:r>
        <w:t>must</w:t>
      </w:r>
      <w:r>
        <w:rPr>
          <w:spacing w:val="-1"/>
        </w:rPr>
        <w:t xml:space="preserve"> </w:t>
      </w:r>
      <w:r>
        <w:t>be</w:t>
      </w:r>
      <w:r>
        <w:rPr>
          <w:spacing w:val="-1"/>
        </w:rPr>
        <w:t xml:space="preserve"> </w:t>
      </w:r>
      <w:r>
        <w:t>submitted</w:t>
      </w:r>
      <w:r>
        <w:rPr>
          <w:spacing w:val="-3"/>
        </w:rPr>
        <w:t xml:space="preserve"> </w:t>
      </w:r>
      <w:r w:rsidR="0006034F">
        <w:t xml:space="preserve">monthly </w:t>
      </w:r>
      <w:r w:rsidR="009A5596">
        <w:t xml:space="preserve">until further notice, </w:t>
      </w:r>
      <w:r w:rsidR="0006034F">
        <w:t xml:space="preserve">unless instructed otherwise by </w:t>
      </w:r>
      <w:r w:rsidR="00F1624C">
        <w:t xml:space="preserve">the </w:t>
      </w:r>
      <w:r w:rsidR="0006034F">
        <w:t xml:space="preserve">CAL FIRE </w:t>
      </w:r>
      <w:r w:rsidR="00F1624C">
        <w:t>grant administrator</w:t>
      </w:r>
      <w:r w:rsidR="0006034F">
        <w:t>.</w:t>
      </w:r>
    </w:p>
    <w:p w14:paraId="1B49E4DB" w14:textId="77777777" w:rsidR="0069189F" w:rsidRPr="005D5489" w:rsidRDefault="00127119" w:rsidP="5B45C3E4">
      <w:pPr>
        <w:pStyle w:val="Heading2"/>
        <w:rPr>
          <w:color w:val="365F91" w:themeColor="accent1" w:themeShade="BF"/>
        </w:rPr>
      </w:pPr>
      <w:bookmarkStart w:id="133" w:name="Invoices"/>
      <w:bookmarkStart w:id="134" w:name="_Toc198115105"/>
      <w:bookmarkStart w:id="135" w:name="_Toc268913379"/>
      <w:bookmarkEnd w:id="133"/>
      <w:r w:rsidRPr="005D5489">
        <w:rPr>
          <w:color w:val="365F91"/>
          <w:spacing w:val="-2"/>
        </w:rPr>
        <w:t>Invoices</w:t>
      </w:r>
      <w:bookmarkEnd w:id="134"/>
      <w:bookmarkEnd w:id="135"/>
    </w:p>
    <w:p w14:paraId="3D7E3397" w14:textId="30065839" w:rsidR="00CD30F1" w:rsidRDefault="6A8C43D3" w:rsidP="00CD30F1">
      <w:r>
        <w:t xml:space="preserve">Grantees shall report and invoice on all projects quarterly, unless notified otherwise by the CAL FIRE grant administrator. The reporting dates shall be for the periods ending March 31, June 30, September 30, and December 31. Invoices and reports are due within </w:t>
      </w:r>
      <w:r w:rsidR="4E0637FC">
        <w:t xml:space="preserve">30 </w:t>
      </w:r>
      <w:r>
        <w:t xml:space="preserve">days after each reporting period. Invoices shall not be submitted more frequently than monthly, and progress report periods shall not overlap. Final invoices are due no later than 30 days following the expiration of the Grant Agreement term or after the project is complete, whichever comes first. </w:t>
      </w:r>
    </w:p>
    <w:p w14:paraId="1B49E4DF" w14:textId="77777777" w:rsidR="0069189F" w:rsidRPr="00007EC2" w:rsidRDefault="00127119">
      <w:pPr>
        <w:pStyle w:val="Heading3"/>
        <w:spacing w:before="42" w:line="264" w:lineRule="auto"/>
        <w:ind w:right="154"/>
        <w:rPr>
          <w:color w:val="4F6128"/>
        </w:rPr>
        <w:pPrChange w:id="136" w:author="Webb, Emily@CALFIRE" w:date="2025-10-31T00:21:00Z">
          <w:pPr>
            <w:pStyle w:val="BodyText"/>
            <w:spacing w:before="42" w:line="264" w:lineRule="auto"/>
            <w:ind w:right="154"/>
          </w:pPr>
        </w:pPrChange>
      </w:pPr>
      <w:bookmarkStart w:id="137" w:name="When_to_Submit_Invoices"/>
      <w:bookmarkStart w:id="138" w:name="Completing_an_Invoice"/>
      <w:bookmarkStart w:id="139" w:name="_Toc198115106"/>
      <w:bookmarkStart w:id="140" w:name="_Toc1556832492"/>
      <w:bookmarkEnd w:id="137"/>
      <w:bookmarkEnd w:id="138"/>
      <w:r w:rsidRPr="1538D96E">
        <w:rPr>
          <w:color w:val="4F6128"/>
        </w:rPr>
        <w:t>Completing</w:t>
      </w:r>
      <w:r w:rsidRPr="1538D96E">
        <w:rPr>
          <w:color w:val="4F6128"/>
          <w:spacing w:val="-5"/>
        </w:rPr>
        <w:t xml:space="preserve"> </w:t>
      </w:r>
      <w:r w:rsidRPr="1538D96E">
        <w:rPr>
          <w:color w:val="4F6128"/>
        </w:rPr>
        <w:t>an</w:t>
      </w:r>
      <w:r w:rsidRPr="1538D96E">
        <w:rPr>
          <w:color w:val="4F6128"/>
          <w:spacing w:val="-5"/>
        </w:rPr>
        <w:t xml:space="preserve"> </w:t>
      </w:r>
      <w:r w:rsidRPr="1538D96E">
        <w:rPr>
          <w:color w:val="4F6128"/>
          <w:spacing w:val="-2"/>
        </w:rPr>
        <w:t>Invoice</w:t>
      </w:r>
      <w:bookmarkEnd w:id="139"/>
      <w:bookmarkEnd w:id="140"/>
    </w:p>
    <w:p w14:paraId="1B49E4E0" w14:textId="4712662D" w:rsidR="0069189F" w:rsidRPr="00263024" w:rsidRDefault="00127119">
      <w:pPr>
        <w:pStyle w:val="BodyText"/>
        <w:spacing w:before="33" w:line="264" w:lineRule="auto"/>
        <w:ind w:right="242"/>
      </w:pPr>
      <w:r w:rsidRPr="00263024">
        <w:rPr>
          <w:i/>
          <w:color w:val="365F91"/>
          <w:sz w:val="28"/>
          <w:szCs w:val="28"/>
        </w:rPr>
        <w:t>Reimbursement</w:t>
      </w:r>
      <w:r w:rsidRPr="00263024">
        <w:rPr>
          <w:i/>
          <w:color w:val="365F91"/>
          <w:spacing w:val="-8"/>
          <w:sz w:val="28"/>
          <w:szCs w:val="28"/>
        </w:rPr>
        <w:t xml:space="preserve"> </w:t>
      </w:r>
      <w:r w:rsidRPr="00263024">
        <w:rPr>
          <w:i/>
          <w:color w:val="365F91"/>
          <w:sz w:val="28"/>
          <w:szCs w:val="28"/>
        </w:rPr>
        <w:t>Invoice.</w:t>
      </w:r>
      <w:r w:rsidRPr="00263024">
        <w:rPr>
          <w:i/>
          <w:color w:val="365F91"/>
          <w:spacing w:val="-3"/>
          <w:sz w:val="28"/>
          <w:szCs w:val="28"/>
        </w:rPr>
        <w:t xml:space="preserve"> </w:t>
      </w:r>
    </w:p>
    <w:p w14:paraId="6CDB866C" w14:textId="6BD87C66" w:rsidR="00032977" w:rsidRDefault="0BAA24B2" w:rsidP="00296037">
      <w:pPr>
        <w:pStyle w:val="BodyText"/>
        <w:spacing w:before="33" w:line="264" w:lineRule="auto"/>
        <w:ind w:right="242"/>
      </w:pPr>
      <w:r>
        <w:t xml:space="preserve">Recipient completes the </w:t>
      </w:r>
      <w:r w:rsidR="2130BF38">
        <w:t xml:space="preserve">Invoice Reporting </w:t>
      </w:r>
      <w:r>
        <w:t xml:space="preserve">Period, </w:t>
      </w:r>
      <w:r w:rsidR="004F7F9E">
        <w:t xml:space="preserve">Grant Period, </w:t>
      </w:r>
      <w:r w:rsidR="00F07059">
        <w:t xml:space="preserve">Grantee Contact Information, </w:t>
      </w:r>
      <w:r>
        <w:t xml:space="preserve">Invoice </w:t>
      </w:r>
      <w:r w:rsidR="00F07059">
        <w:t xml:space="preserve">Submission </w:t>
      </w:r>
      <w:r>
        <w:t xml:space="preserve">Date, </w:t>
      </w:r>
      <w:r w:rsidR="00F07059">
        <w:t xml:space="preserve">Budgeted Amount, </w:t>
      </w:r>
      <w:r w:rsidR="36FB9636">
        <w:t>Current Cost</w:t>
      </w:r>
      <w:r w:rsidR="00EF650E">
        <w:t>s</w:t>
      </w:r>
      <w:r w:rsidR="0095425B">
        <w:t>, Expended to Date, and Current Match</w:t>
      </w:r>
      <w:r>
        <w:t xml:space="preserve"> column</w:t>
      </w:r>
      <w:r w:rsidR="0095425B">
        <w:t xml:space="preserve">s. Grantee also indicates </w:t>
      </w:r>
      <w:r w:rsidR="00B025EF">
        <w:t xml:space="preserve">invoice </w:t>
      </w:r>
      <w:r w:rsidR="00430CD4">
        <w:t xml:space="preserve">attachments </w:t>
      </w:r>
      <w:r w:rsidR="00D62FB9">
        <w:t xml:space="preserve">in “Check all those that apply” </w:t>
      </w:r>
      <w:r w:rsidR="001B6B3B">
        <w:t xml:space="preserve">section </w:t>
      </w:r>
      <w:r w:rsidR="00032977">
        <w:t>including:</w:t>
      </w:r>
    </w:p>
    <w:p w14:paraId="1286A9E4" w14:textId="77777777" w:rsidR="00D62FB9" w:rsidRDefault="00D62FB9" w:rsidP="00D62FB9">
      <w:pPr>
        <w:pStyle w:val="BodyText"/>
        <w:numPr>
          <w:ilvl w:val="0"/>
          <w:numId w:val="19"/>
        </w:numPr>
        <w:spacing w:before="33" w:line="264" w:lineRule="auto"/>
        <w:ind w:right="242"/>
      </w:pPr>
      <w:r>
        <w:t>Supporting documentation attached (required for Interim &amp; Final Payments)</w:t>
      </w:r>
    </w:p>
    <w:p w14:paraId="362A41A7" w14:textId="442675EC" w:rsidR="00D62FB9" w:rsidRDefault="00D62FB9" w:rsidP="00D62FB9">
      <w:pPr>
        <w:pStyle w:val="BodyText"/>
        <w:numPr>
          <w:ilvl w:val="0"/>
          <w:numId w:val="19"/>
        </w:numPr>
        <w:spacing w:before="33" w:line="264" w:lineRule="auto"/>
        <w:ind w:right="242"/>
      </w:pPr>
      <w:r>
        <w:t>Project Progress Report (required for Interim Payments) or Project Completion Report (required for Final Payment)</w:t>
      </w:r>
    </w:p>
    <w:p w14:paraId="7EEEE8EA" w14:textId="6E6BBC78" w:rsidR="00D62FB9" w:rsidRDefault="00D62FB9" w:rsidP="00D62FB9">
      <w:pPr>
        <w:pStyle w:val="BodyText"/>
        <w:numPr>
          <w:ilvl w:val="0"/>
          <w:numId w:val="19"/>
        </w:numPr>
        <w:spacing w:before="33" w:line="264" w:lineRule="auto"/>
        <w:ind w:right="242"/>
      </w:pPr>
      <w:r>
        <w:t>Minimum Data Collection Attributes (MDCA) (Online Hub submission required for Interim Payments that include planting expenses)</w:t>
      </w:r>
    </w:p>
    <w:p w14:paraId="65F787DF" w14:textId="2116B372" w:rsidR="00D62FB9" w:rsidRDefault="00D62FB9" w:rsidP="00D62FB9">
      <w:pPr>
        <w:pStyle w:val="BodyText"/>
        <w:numPr>
          <w:ilvl w:val="0"/>
          <w:numId w:val="19"/>
        </w:numPr>
        <w:spacing w:before="33" w:line="264" w:lineRule="auto"/>
        <w:ind w:right="242"/>
      </w:pPr>
      <w:r>
        <w:t>USDA Forest Service Biannual Accomplishments Report (due every six months by June 30th and December 31st)</w:t>
      </w:r>
    </w:p>
    <w:p w14:paraId="7EA3ECB8" w14:textId="37F7339F" w:rsidR="00D62FB9" w:rsidRDefault="00D62FB9" w:rsidP="00D62FB9">
      <w:pPr>
        <w:pStyle w:val="BodyText"/>
        <w:numPr>
          <w:ilvl w:val="0"/>
          <w:numId w:val="19"/>
        </w:numPr>
        <w:spacing w:before="33" w:line="264" w:lineRule="auto"/>
        <w:ind w:right="242"/>
      </w:pPr>
      <w:r>
        <w:t>CA Air Resources Board Job Benefits Modeling Tool (only required for Final Report and Payment)</w:t>
      </w:r>
    </w:p>
    <w:p w14:paraId="1062C23B" w14:textId="2879D3F6" w:rsidR="00D62FB9" w:rsidRDefault="00D62FB9" w:rsidP="002A0DF6">
      <w:pPr>
        <w:pStyle w:val="BodyText"/>
        <w:numPr>
          <w:ilvl w:val="0"/>
          <w:numId w:val="19"/>
        </w:numPr>
        <w:spacing w:before="33" w:line="264" w:lineRule="auto"/>
        <w:ind w:right="242"/>
      </w:pPr>
      <w:r>
        <w:t xml:space="preserve">CA Air Resources Board </w:t>
      </w:r>
      <w:r w:rsidR="00D50F4C">
        <w:t>Greenhouse</w:t>
      </w:r>
      <w:r>
        <w:t xml:space="preserve"> Gas (GHG) Benefits Calculator Tool (only required for Final Report and Payment)</w:t>
      </w:r>
    </w:p>
    <w:p w14:paraId="4DC84701" w14:textId="77777777" w:rsidR="00D75D95" w:rsidRDefault="00542A72" w:rsidP="00296037">
      <w:pPr>
        <w:pStyle w:val="BodyText"/>
        <w:spacing w:before="33" w:line="264" w:lineRule="auto"/>
        <w:ind w:right="242"/>
      </w:pPr>
      <w:r>
        <w:t>Grantees must complete Payment Tracker</w:t>
      </w:r>
      <w:r w:rsidR="008213B0">
        <w:t xml:space="preserve"> to track </w:t>
      </w:r>
      <w:r w:rsidR="00D75D95">
        <w:t xml:space="preserve">total </w:t>
      </w:r>
      <w:r w:rsidR="008213B0">
        <w:t>project expenses</w:t>
      </w:r>
      <w:r w:rsidR="00D75D95">
        <w:t xml:space="preserve">. </w:t>
      </w:r>
    </w:p>
    <w:p w14:paraId="680A3532" w14:textId="77777777" w:rsidR="002A0DF6" w:rsidRDefault="00D75D95" w:rsidP="00296037">
      <w:pPr>
        <w:pStyle w:val="BodyText"/>
        <w:spacing w:before="33" w:line="264" w:lineRule="auto"/>
        <w:ind w:right="242"/>
      </w:pPr>
      <w:r>
        <w:t>If seeking compensation for s</w:t>
      </w:r>
      <w:r w:rsidR="00E268BD">
        <w:t>alaries and/or mileage reimbursement, g</w:t>
      </w:r>
      <w:r>
        <w:t xml:space="preserve">rantees must complete </w:t>
      </w:r>
      <w:r w:rsidR="00380051">
        <w:t xml:space="preserve">Salaries and Wages and Mileage </w:t>
      </w:r>
      <w:r w:rsidR="00715B5D">
        <w:t>sections</w:t>
      </w:r>
      <w:r w:rsidR="00E268BD">
        <w:t xml:space="preserve"> of invoice request template</w:t>
      </w:r>
      <w:r w:rsidR="008213B0">
        <w:t xml:space="preserve">. </w:t>
      </w:r>
    </w:p>
    <w:p w14:paraId="67F3EC09" w14:textId="42DAD5BA" w:rsidR="00E268BD" w:rsidRDefault="009F639B" w:rsidP="002A0DF6">
      <w:pPr>
        <w:pStyle w:val="BodyText"/>
        <w:numPr>
          <w:ilvl w:val="0"/>
          <w:numId w:val="19"/>
        </w:numPr>
        <w:spacing w:before="33" w:line="264" w:lineRule="auto"/>
        <w:ind w:right="242"/>
      </w:pPr>
      <w:r>
        <w:t xml:space="preserve">As of </w:t>
      </w:r>
      <w:r w:rsidR="000569BC">
        <w:t xml:space="preserve">July 2025, the federal mileage reimbursement rate is </w:t>
      </w:r>
      <w:r w:rsidR="00A80D9F">
        <w:t>$</w:t>
      </w:r>
      <w:r w:rsidR="000569BC">
        <w:t>.70</w:t>
      </w:r>
      <w:r w:rsidR="00A80D9F">
        <w:t xml:space="preserve"> per mile</w:t>
      </w:r>
      <w:r w:rsidR="00A1101B">
        <w:t xml:space="preserve">. </w:t>
      </w:r>
      <w:r w:rsidR="00A1101B" w:rsidRPr="00A1101B">
        <w:t xml:space="preserve">Mileage rates charged shall not exceed the rates allowable by </w:t>
      </w:r>
      <w:hyperlink r:id="rId48">
        <w:r w:rsidR="00A1101B" w:rsidRPr="0648A06D">
          <w:rPr>
            <w:rStyle w:val="Hyperlink"/>
          </w:rPr>
          <w:t>IRS via Standard Mileage Rates</w:t>
        </w:r>
      </w:hyperlink>
      <w:r w:rsidR="00A1101B">
        <w:t>.</w:t>
      </w:r>
    </w:p>
    <w:p w14:paraId="58D973F6" w14:textId="32516786" w:rsidR="00112728" w:rsidRPr="00263024" w:rsidRDefault="0095425B" w:rsidP="00112728">
      <w:pPr>
        <w:pStyle w:val="BodyText"/>
        <w:spacing w:before="33" w:line="264" w:lineRule="auto"/>
        <w:ind w:right="242"/>
      </w:pPr>
      <w:r>
        <w:t xml:space="preserve">Grantee </w:t>
      </w:r>
      <w:r w:rsidR="0BAA24B2">
        <w:t xml:space="preserve">certifies that the information is correct with an authorized representative’s name, phone number, email, and date. Recipient then submits the invoice </w:t>
      </w:r>
      <w:r w:rsidR="006D4C68">
        <w:t>via eCivis</w:t>
      </w:r>
      <w:r w:rsidR="0BAA24B2">
        <w:t xml:space="preserve"> for </w:t>
      </w:r>
      <w:r w:rsidR="006D4C68">
        <w:t xml:space="preserve">review and </w:t>
      </w:r>
      <w:r w:rsidR="0BAA24B2">
        <w:t>processing.</w:t>
      </w:r>
    </w:p>
    <w:p w14:paraId="5D7FB91D" w14:textId="69EBEFF1" w:rsidR="0069189F" w:rsidRPr="00263024" w:rsidRDefault="00127119" w:rsidP="204C9625">
      <w:pPr>
        <w:pStyle w:val="BodyText"/>
        <w:spacing w:before="81" w:line="264" w:lineRule="auto"/>
      </w:pPr>
      <w:r w:rsidRPr="00263024">
        <w:rPr>
          <w:i/>
          <w:iCs/>
          <w:color w:val="365F91" w:themeColor="accent1" w:themeShade="BF"/>
          <w:sz w:val="28"/>
          <w:szCs w:val="28"/>
        </w:rPr>
        <w:t xml:space="preserve">Advance Payment </w:t>
      </w:r>
      <w:r w:rsidR="0B97622A" w:rsidRPr="00263024">
        <w:rPr>
          <w:i/>
          <w:iCs/>
          <w:color w:val="365F91" w:themeColor="accent1" w:themeShade="BF"/>
          <w:sz w:val="28"/>
          <w:szCs w:val="28"/>
        </w:rPr>
        <w:t xml:space="preserve">Liquidation </w:t>
      </w:r>
      <w:r w:rsidRPr="00263024">
        <w:rPr>
          <w:i/>
          <w:iCs/>
          <w:color w:val="365F91" w:themeColor="accent1" w:themeShade="BF"/>
          <w:sz w:val="28"/>
          <w:szCs w:val="28"/>
        </w:rPr>
        <w:t>Invoice.</w:t>
      </w:r>
    </w:p>
    <w:p w14:paraId="0D07976B" w14:textId="4C231A5A" w:rsidR="00345A04" w:rsidRPr="00263024" w:rsidRDefault="5C07E2D9" w:rsidP="7D9C28C2">
      <w:pPr>
        <w:pStyle w:val="BodyText"/>
        <w:spacing w:before="81" w:line="264" w:lineRule="auto"/>
      </w:pPr>
      <w:r w:rsidRPr="00263024">
        <w:t xml:space="preserve">Recipient follows the instructions for a Reimbursement Invoice. The invoice template automatically calculates the amount to be paid, less the advance payment. </w:t>
      </w:r>
    </w:p>
    <w:p w14:paraId="1B49E4E4" w14:textId="152A262F" w:rsidR="0069189F" w:rsidRPr="00263024" w:rsidRDefault="00127119">
      <w:pPr>
        <w:pStyle w:val="BodyText"/>
        <w:spacing w:before="161" w:line="264" w:lineRule="auto"/>
        <w:ind w:right="148"/>
      </w:pPr>
      <w:r w:rsidRPr="00263024">
        <w:rPr>
          <w:i/>
          <w:color w:val="365F91" w:themeColor="accent1" w:themeShade="BF"/>
          <w:sz w:val="28"/>
          <w:szCs w:val="28"/>
        </w:rPr>
        <w:t xml:space="preserve">Final Invoice. </w:t>
      </w:r>
    </w:p>
    <w:p w14:paraId="6712FD4D" w14:textId="5C781CD1" w:rsidR="2DC717C6" w:rsidRPr="00263024" w:rsidRDefault="00D37954" w:rsidP="00FF42F3">
      <w:pPr>
        <w:pStyle w:val="BodyText"/>
        <w:spacing w:before="33" w:line="264" w:lineRule="auto"/>
        <w:ind w:right="242"/>
      </w:pPr>
      <w:r w:rsidRPr="00263024">
        <w:t>Recipient follows the instructions for a Reimbursement Invoice and marks the invoice as “Final</w:t>
      </w:r>
      <w:r w:rsidR="2A888F20" w:rsidRPr="00263024">
        <w:t xml:space="preserve"> Payment</w:t>
      </w:r>
      <w:r w:rsidRPr="00263024">
        <w:t>” indicating all payment obligations have been met and no further payments are due.</w:t>
      </w:r>
    </w:p>
    <w:p w14:paraId="1B49E4E5" w14:textId="77777777" w:rsidR="0069189F" w:rsidRDefault="00127119" w:rsidP="5B45C3E4">
      <w:pPr>
        <w:pStyle w:val="Heading3"/>
        <w:spacing w:before="198"/>
        <w:rPr>
          <w:color w:val="4F6128"/>
        </w:rPr>
      </w:pPr>
      <w:bookmarkStart w:id="141" w:name="Supporting_Documentation"/>
      <w:bookmarkStart w:id="142" w:name="_Toc198115107"/>
      <w:bookmarkStart w:id="143" w:name="_Toc1066548916"/>
      <w:bookmarkEnd w:id="141"/>
      <w:r>
        <w:rPr>
          <w:color w:val="4F6128"/>
        </w:rPr>
        <w:t>Supporting</w:t>
      </w:r>
      <w:r>
        <w:rPr>
          <w:color w:val="4F6128"/>
          <w:spacing w:val="-10"/>
        </w:rPr>
        <w:t xml:space="preserve"> </w:t>
      </w:r>
      <w:r>
        <w:rPr>
          <w:color w:val="4F6128"/>
          <w:spacing w:val="-2"/>
        </w:rPr>
        <w:t>Documentation</w:t>
      </w:r>
      <w:bookmarkEnd w:id="142"/>
      <w:bookmarkEnd w:id="143"/>
    </w:p>
    <w:p w14:paraId="1B49E4E6" w14:textId="5F08095F" w:rsidR="0069189F" w:rsidRDefault="00127119">
      <w:pPr>
        <w:pStyle w:val="BodyText"/>
        <w:spacing w:before="32" w:line="264" w:lineRule="auto"/>
        <w:ind w:right="225"/>
      </w:pPr>
      <w:r>
        <w:t xml:space="preserve">Recipients must collect and maintain source documentation associated with costs incurred as a result of the Grant Agreement and make it available to </w:t>
      </w:r>
      <w:r w:rsidR="00931C99">
        <w:t>CAL FIRE</w:t>
      </w:r>
      <w:r>
        <w:t xml:space="preserve"> upon</w:t>
      </w:r>
      <w:r w:rsidR="2838F673">
        <w:t xml:space="preserve"> </w:t>
      </w:r>
      <w:r w:rsidR="49B9796C">
        <w:t xml:space="preserve"> </w:t>
      </w:r>
      <w:r>
        <w:t>request. Source documentation includes, but is not limited to, receipts, canceled checks, paid bills, payroll, time and attendance records, contracts, invoices, and subaward documents. If recipients pay a portion of the total amount indicated on the source</w:t>
      </w:r>
      <w:r>
        <w:rPr>
          <w:spacing w:val="-2"/>
        </w:rPr>
        <w:t xml:space="preserve"> </w:t>
      </w:r>
      <w:r>
        <w:t>document,</w:t>
      </w:r>
      <w:r>
        <w:rPr>
          <w:spacing w:val="-2"/>
        </w:rPr>
        <w:t xml:space="preserve"> </w:t>
      </w:r>
      <w:r>
        <w:t>it</w:t>
      </w:r>
      <w:r>
        <w:rPr>
          <w:spacing w:val="-5"/>
        </w:rPr>
        <w:t xml:space="preserve"> </w:t>
      </w:r>
      <w:r>
        <w:t>must</w:t>
      </w:r>
      <w:r>
        <w:rPr>
          <w:spacing w:val="-2"/>
        </w:rPr>
        <w:t xml:space="preserve"> </w:t>
      </w:r>
      <w:r>
        <w:t>appropriately</w:t>
      </w:r>
      <w:r>
        <w:rPr>
          <w:spacing w:val="-3"/>
        </w:rPr>
        <w:t xml:space="preserve"> </w:t>
      </w:r>
      <w:r>
        <w:t>identify</w:t>
      </w:r>
      <w:r>
        <w:rPr>
          <w:spacing w:val="-3"/>
        </w:rPr>
        <w:t xml:space="preserve"> </w:t>
      </w:r>
      <w:r>
        <w:t>the</w:t>
      </w:r>
      <w:r>
        <w:rPr>
          <w:spacing w:val="-4"/>
        </w:rPr>
        <w:t xml:space="preserve"> </w:t>
      </w:r>
      <w:r>
        <w:t>specific</w:t>
      </w:r>
      <w:r>
        <w:rPr>
          <w:spacing w:val="-5"/>
        </w:rPr>
        <w:t xml:space="preserve"> </w:t>
      </w:r>
      <w:r>
        <w:t>expenses</w:t>
      </w:r>
      <w:r>
        <w:rPr>
          <w:spacing w:val="-3"/>
        </w:rPr>
        <w:t xml:space="preserve"> </w:t>
      </w:r>
      <w:r>
        <w:t>and</w:t>
      </w:r>
      <w:r>
        <w:rPr>
          <w:spacing w:val="-4"/>
        </w:rPr>
        <w:t xml:space="preserve"> </w:t>
      </w:r>
      <w:r>
        <w:t>total</w:t>
      </w:r>
      <w:r>
        <w:rPr>
          <w:spacing w:val="-3"/>
        </w:rPr>
        <w:t xml:space="preserve"> </w:t>
      </w:r>
      <w:r>
        <w:t>amount charged to the grant.</w:t>
      </w:r>
    </w:p>
    <w:p w14:paraId="1B49E4E7" w14:textId="79ECFD20" w:rsidR="0069189F" w:rsidRDefault="00127119">
      <w:pPr>
        <w:pStyle w:val="BodyText"/>
        <w:spacing w:before="160" w:line="264" w:lineRule="auto"/>
      </w:pPr>
      <w:r>
        <w:t xml:space="preserve">Supporting documentation must be submitted to </w:t>
      </w:r>
      <w:r w:rsidR="009926FA">
        <w:t>CAL FIRE</w:t>
      </w:r>
      <w:r>
        <w:t xml:space="preserve"> with </w:t>
      </w:r>
      <w:r w:rsidR="27894D8A">
        <w:t>each</w:t>
      </w:r>
      <w:r>
        <w:t xml:space="preserve"> invoice with expenditures</w:t>
      </w:r>
      <w:r w:rsidR="4EBD2619">
        <w:t xml:space="preserve"> </w:t>
      </w:r>
      <w:r>
        <w:t>to</w:t>
      </w:r>
      <w:r>
        <w:rPr>
          <w:spacing w:val="-5"/>
        </w:rPr>
        <w:t xml:space="preserve"> </w:t>
      </w:r>
      <w:r>
        <w:t>ensure</w:t>
      </w:r>
      <w:r>
        <w:rPr>
          <w:spacing w:val="-5"/>
        </w:rPr>
        <w:t xml:space="preserve"> </w:t>
      </w:r>
      <w:r>
        <w:t>compliance</w:t>
      </w:r>
      <w:r>
        <w:rPr>
          <w:spacing w:val="-3"/>
        </w:rPr>
        <w:t xml:space="preserve"> </w:t>
      </w:r>
      <w:r>
        <w:t>with</w:t>
      </w:r>
      <w:r>
        <w:rPr>
          <w:spacing w:val="-3"/>
        </w:rPr>
        <w:t xml:space="preserve"> </w:t>
      </w:r>
      <w:r>
        <w:t>the</w:t>
      </w:r>
      <w:r>
        <w:rPr>
          <w:spacing w:val="-3"/>
        </w:rPr>
        <w:t xml:space="preserve"> </w:t>
      </w:r>
      <w:r>
        <w:t xml:space="preserve">Grant </w:t>
      </w:r>
      <w:r>
        <w:rPr>
          <w:spacing w:val="-2"/>
        </w:rPr>
        <w:t>Agreement.</w:t>
      </w:r>
    </w:p>
    <w:p w14:paraId="1B49E4EF" w14:textId="77777777" w:rsidR="0069189F" w:rsidRDefault="00127119">
      <w:pPr>
        <w:pStyle w:val="Heading1"/>
      </w:pPr>
      <w:bookmarkStart w:id="144" w:name="Withholds"/>
      <w:bookmarkStart w:id="145" w:name="Reporting_Requirements"/>
      <w:bookmarkStart w:id="146" w:name="_Toc198115108"/>
      <w:bookmarkStart w:id="147" w:name="_Toc842793287"/>
      <w:bookmarkEnd w:id="144"/>
      <w:bookmarkEnd w:id="145"/>
      <w:r>
        <w:t>Reporting</w:t>
      </w:r>
      <w:r>
        <w:rPr>
          <w:spacing w:val="-21"/>
        </w:rPr>
        <w:t xml:space="preserve"> </w:t>
      </w:r>
      <w:r>
        <w:rPr>
          <w:spacing w:val="-2"/>
        </w:rPr>
        <w:t>Requirements</w:t>
      </w:r>
      <w:bookmarkEnd w:id="146"/>
      <w:bookmarkEnd w:id="147"/>
    </w:p>
    <w:p w14:paraId="1B49E4F0" w14:textId="21FF25F4" w:rsidR="0069189F" w:rsidRDefault="00127119" w:rsidP="5B45C3E4">
      <w:pPr>
        <w:pStyle w:val="Heading2"/>
        <w:spacing w:before="51"/>
        <w:rPr>
          <w:color w:val="365F91" w:themeColor="accent1" w:themeShade="BF"/>
        </w:rPr>
      </w:pPr>
      <w:bookmarkStart w:id="148" w:name="Progress_and_Final_Reports"/>
      <w:bookmarkStart w:id="149" w:name="_Toc198115109"/>
      <w:bookmarkStart w:id="150" w:name="_Toc1030336863"/>
      <w:bookmarkEnd w:id="148"/>
      <w:r>
        <w:rPr>
          <w:color w:val="365F91"/>
        </w:rPr>
        <w:t>Progress</w:t>
      </w:r>
      <w:r>
        <w:rPr>
          <w:color w:val="365F91"/>
          <w:spacing w:val="-5"/>
        </w:rPr>
        <w:t xml:space="preserve"> </w:t>
      </w:r>
      <w:r>
        <w:rPr>
          <w:color w:val="365F91"/>
        </w:rPr>
        <w:t>and</w:t>
      </w:r>
      <w:r>
        <w:rPr>
          <w:color w:val="365F91"/>
          <w:spacing w:val="-3"/>
        </w:rPr>
        <w:t xml:space="preserve"> </w:t>
      </w:r>
      <w:r>
        <w:rPr>
          <w:color w:val="365F91"/>
        </w:rPr>
        <w:t>Final</w:t>
      </w:r>
      <w:r>
        <w:rPr>
          <w:color w:val="365F91"/>
          <w:spacing w:val="-2"/>
        </w:rPr>
        <w:t xml:space="preserve"> Reports</w:t>
      </w:r>
      <w:bookmarkEnd w:id="149"/>
      <w:bookmarkEnd w:id="150"/>
    </w:p>
    <w:p w14:paraId="268074F9" w14:textId="4FD71D84" w:rsidR="00D7291C" w:rsidRPr="006D4C68" w:rsidRDefault="00D7291C" w:rsidP="00595E68">
      <w:pPr>
        <w:pStyle w:val="BodyText"/>
        <w:spacing w:before="42" w:line="276" w:lineRule="auto"/>
        <w:ind w:right="154"/>
        <w:rPr>
          <w:i/>
          <w:iCs/>
        </w:rPr>
      </w:pPr>
      <w:bookmarkStart w:id="151" w:name="Progress_Reports"/>
      <w:bookmarkStart w:id="152" w:name="_Toc198115110"/>
      <w:bookmarkEnd w:id="151"/>
      <w:r w:rsidRPr="006D4C68">
        <w:rPr>
          <w:i/>
          <w:iCs/>
        </w:rPr>
        <w:t xml:space="preserve">CAL FIRE may require grantees to submit </w:t>
      </w:r>
      <w:r w:rsidR="000E729C" w:rsidRPr="006D4C68">
        <w:rPr>
          <w:i/>
          <w:iCs/>
        </w:rPr>
        <w:t>an additiona</w:t>
      </w:r>
      <w:r w:rsidR="007E300F" w:rsidRPr="006D4C68">
        <w:rPr>
          <w:i/>
          <w:iCs/>
        </w:rPr>
        <w:t>l, more detailed</w:t>
      </w:r>
      <w:r w:rsidR="000E729C" w:rsidRPr="006D4C68">
        <w:rPr>
          <w:i/>
          <w:iCs/>
        </w:rPr>
        <w:t xml:space="preserve"> </w:t>
      </w:r>
      <w:r w:rsidR="007E300F" w:rsidRPr="006D4C68">
        <w:rPr>
          <w:i/>
          <w:iCs/>
        </w:rPr>
        <w:t xml:space="preserve">Biannual </w:t>
      </w:r>
      <w:r w:rsidR="000E729C" w:rsidRPr="006D4C68">
        <w:rPr>
          <w:i/>
          <w:iCs/>
        </w:rPr>
        <w:t>Accomplishment</w:t>
      </w:r>
      <w:r w:rsidRPr="006D4C68">
        <w:rPr>
          <w:i/>
          <w:iCs/>
        </w:rPr>
        <w:t xml:space="preserve"> </w:t>
      </w:r>
      <w:r w:rsidR="000E729C" w:rsidRPr="006D4C68">
        <w:rPr>
          <w:i/>
          <w:iCs/>
        </w:rPr>
        <w:t>R</w:t>
      </w:r>
      <w:r w:rsidRPr="006D4C68">
        <w:rPr>
          <w:i/>
          <w:iCs/>
        </w:rPr>
        <w:t xml:space="preserve">eports </w:t>
      </w:r>
      <w:r w:rsidR="00D311FE" w:rsidRPr="006D4C68">
        <w:rPr>
          <w:i/>
          <w:iCs/>
        </w:rPr>
        <w:t>required by the USDA Forest Service every six months (</w:t>
      </w:r>
      <w:r w:rsidR="007E300F" w:rsidRPr="006D4C68">
        <w:rPr>
          <w:i/>
          <w:iCs/>
        </w:rPr>
        <w:t xml:space="preserve">on </w:t>
      </w:r>
      <w:r w:rsidR="000E729C" w:rsidRPr="006D4C68">
        <w:rPr>
          <w:i/>
          <w:iCs/>
        </w:rPr>
        <w:t>June</w:t>
      </w:r>
      <w:r w:rsidR="00D311FE" w:rsidRPr="006D4C68">
        <w:rPr>
          <w:i/>
          <w:iCs/>
        </w:rPr>
        <w:t xml:space="preserve"> </w:t>
      </w:r>
      <w:r w:rsidR="007E300F" w:rsidRPr="006D4C68">
        <w:rPr>
          <w:i/>
          <w:iCs/>
        </w:rPr>
        <w:t>30</w:t>
      </w:r>
      <w:r w:rsidR="007E300F" w:rsidRPr="006D4C68">
        <w:rPr>
          <w:i/>
          <w:iCs/>
          <w:vertAlign w:val="superscript"/>
        </w:rPr>
        <w:t>th</w:t>
      </w:r>
      <w:r w:rsidR="007E300F" w:rsidRPr="006D4C68">
        <w:rPr>
          <w:i/>
          <w:iCs/>
        </w:rPr>
        <w:t xml:space="preserve"> </w:t>
      </w:r>
      <w:r w:rsidR="00D311FE" w:rsidRPr="006D4C68">
        <w:rPr>
          <w:i/>
          <w:iCs/>
        </w:rPr>
        <w:t xml:space="preserve">and </w:t>
      </w:r>
      <w:r w:rsidR="000E729C" w:rsidRPr="006D4C68">
        <w:rPr>
          <w:i/>
          <w:iCs/>
        </w:rPr>
        <w:t>December</w:t>
      </w:r>
      <w:r w:rsidR="007E300F" w:rsidRPr="006D4C68">
        <w:rPr>
          <w:i/>
          <w:iCs/>
        </w:rPr>
        <w:t xml:space="preserve"> 31</w:t>
      </w:r>
      <w:r w:rsidR="007E300F" w:rsidRPr="006D4C68">
        <w:rPr>
          <w:i/>
          <w:iCs/>
          <w:vertAlign w:val="superscript"/>
        </w:rPr>
        <w:t>st</w:t>
      </w:r>
      <w:r w:rsidR="007E300F" w:rsidRPr="006D4C68">
        <w:rPr>
          <w:i/>
          <w:iCs/>
        </w:rPr>
        <w:t xml:space="preserve"> through grant expiration date</w:t>
      </w:r>
      <w:r w:rsidR="00D311FE" w:rsidRPr="006D4C68">
        <w:rPr>
          <w:i/>
          <w:iCs/>
        </w:rPr>
        <w:t xml:space="preserve">) to meet </w:t>
      </w:r>
      <w:r w:rsidR="00E5622B" w:rsidRPr="006D4C68">
        <w:rPr>
          <w:i/>
          <w:iCs/>
        </w:rPr>
        <w:t xml:space="preserve">federal </w:t>
      </w:r>
      <w:r w:rsidR="00D311FE" w:rsidRPr="006D4C68">
        <w:rPr>
          <w:i/>
          <w:iCs/>
        </w:rPr>
        <w:t xml:space="preserve">Inflation Reduction Act </w:t>
      </w:r>
      <w:r w:rsidR="00E5622B" w:rsidRPr="006D4C68">
        <w:rPr>
          <w:i/>
          <w:iCs/>
        </w:rPr>
        <w:t xml:space="preserve">reporting requirements. </w:t>
      </w:r>
      <w:r w:rsidR="00BD2395" w:rsidRPr="006D4C68">
        <w:rPr>
          <w:i/>
          <w:iCs/>
        </w:rPr>
        <w:t xml:space="preserve">Grantees may request a grant modification or amendment if additional progress reporting requires additional resources </w:t>
      </w:r>
      <w:r w:rsidR="00761DD4" w:rsidRPr="006D4C68">
        <w:rPr>
          <w:i/>
          <w:iCs/>
        </w:rPr>
        <w:t xml:space="preserve">or staff </w:t>
      </w:r>
      <w:r w:rsidR="00504186" w:rsidRPr="006D4C68">
        <w:rPr>
          <w:i/>
          <w:iCs/>
        </w:rPr>
        <w:t>time.</w:t>
      </w:r>
    </w:p>
    <w:p w14:paraId="1B49E4F2" w14:textId="77777777" w:rsidR="0069189F" w:rsidRDefault="00127119" w:rsidP="00595E68">
      <w:pPr>
        <w:pStyle w:val="Heading3"/>
        <w:spacing w:before="198" w:line="276" w:lineRule="auto"/>
        <w:rPr>
          <w:color w:val="4F6128"/>
        </w:rPr>
      </w:pPr>
      <w:bookmarkStart w:id="153" w:name="_Toc924305130"/>
      <w:r>
        <w:rPr>
          <w:color w:val="4F6128"/>
        </w:rPr>
        <w:t>Progress</w:t>
      </w:r>
      <w:r>
        <w:rPr>
          <w:color w:val="4F6128"/>
          <w:spacing w:val="-6"/>
        </w:rPr>
        <w:t xml:space="preserve"> </w:t>
      </w:r>
      <w:r>
        <w:rPr>
          <w:color w:val="4F6128"/>
          <w:spacing w:val="-2"/>
        </w:rPr>
        <w:t>Reports</w:t>
      </w:r>
      <w:bookmarkEnd w:id="152"/>
      <w:bookmarkEnd w:id="153"/>
    </w:p>
    <w:p w14:paraId="5F8FD14C" w14:textId="09DD1049" w:rsidR="00030FD5" w:rsidRPr="004C59D8" w:rsidRDefault="00D05F2F" w:rsidP="00595E68">
      <w:pPr>
        <w:pStyle w:val="BodyText"/>
        <w:spacing w:before="42" w:line="276" w:lineRule="auto"/>
        <w:ind w:right="154"/>
      </w:pPr>
      <w:r>
        <w:rPr>
          <w:b/>
          <w:bCs/>
        </w:rPr>
        <w:t>Invoices</w:t>
      </w:r>
    </w:p>
    <w:p w14:paraId="2B5D3A2F" w14:textId="77777777" w:rsidR="00030FD5" w:rsidRDefault="00030FD5" w:rsidP="00595E68">
      <w:pPr>
        <w:pStyle w:val="BodyText"/>
        <w:numPr>
          <w:ilvl w:val="0"/>
          <w:numId w:val="10"/>
        </w:numPr>
        <w:spacing w:before="42" w:line="276" w:lineRule="auto"/>
        <w:ind w:right="154"/>
      </w:pPr>
      <w:r w:rsidRPr="004C59D8">
        <w:t xml:space="preserve">Grant funds expended for the reporting period and to date for the grant. </w:t>
      </w:r>
    </w:p>
    <w:p w14:paraId="328DF44B" w14:textId="77777777" w:rsidR="00030FD5" w:rsidRDefault="00030FD5" w:rsidP="00595E68">
      <w:pPr>
        <w:pStyle w:val="BodyText"/>
        <w:numPr>
          <w:ilvl w:val="0"/>
          <w:numId w:val="10"/>
        </w:numPr>
        <w:spacing w:before="42" w:line="276" w:lineRule="auto"/>
        <w:ind w:right="154"/>
      </w:pPr>
      <w:r w:rsidRPr="004C59D8">
        <w:t xml:space="preserve">Total funds expended for the reporting period and to date for the grant. </w:t>
      </w:r>
    </w:p>
    <w:p w14:paraId="31B535FD" w14:textId="0425C83C" w:rsidR="00D05F2F" w:rsidRPr="004C59D8" w:rsidRDefault="00D05F2F" w:rsidP="00595E68">
      <w:pPr>
        <w:pStyle w:val="BodyText"/>
        <w:numPr>
          <w:ilvl w:val="0"/>
          <w:numId w:val="10"/>
        </w:numPr>
        <w:spacing w:before="42" w:line="276" w:lineRule="auto"/>
        <w:ind w:right="154"/>
      </w:pPr>
      <w:r>
        <w:t>Match funds reported for the reporting period and to date for the grant.</w:t>
      </w:r>
    </w:p>
    <w:p w14:paraId="0CC3FFE7" w14:textId="00C6731A" w:rsidR="008247CE" w:rsidRPr="004C59D8" w:rsidRDefault="008247CE" w:rsidP="00595E68">
      <w:pPr>
        <w:pStyle w:val="BodyText"/>
        <w:spacing w:before="42" w:line="276" w:lineRule="auto"/>
        <w:ind w:right="154"/>
      </w:pPr>
      <w:r>
        <w:rPr>
          <w:b/>
          <w:bCs/>
        </w:rPr>
        <w:t xml:space="preserve">Summary of </w:t>
      </w:r>
      <w:r w:rsidR="009C746A">
        <w:rPr>
          <w:b/>
          <w:bCs/>
        </w:rPr>
        <w:t>Activities</w:t>
      </w:r>
    </w:p>
    <w:p w14:paraId="563CF691" w14:textId="77777777" w:rsidR="008247CE" w:rsidRDefault="008247CE" w:rsidP="00595E68">
      <w:pPr>
        <w:pStyle w:val="BodyText"/>
        <w:numPr>
          <w:ilvl w:val="0"/>
          <w:numId w:val="13"/>
        </w:numPr>
        <w:spacing w:before="42" w:line="276" w:lineRule="auto"/>
        <w:ind w:right="154"/>
      </w:pPr>
      <w:r w:rsidRPr="004C59D8">
        <w:t xml:space="preserve">A general description of activities, events, or milestones completed during the reporting period. </w:t>
      </w:r>
    </w:p>
    <w:p w14:paraId="7BCBF49C" w14:textId="77777777" w:rsidR="008247CE" w:rsidRDefault="008247CE" w:rsidP="00595E68">
      <w:pPr>
        <w:pStyle w:val="BodyText"/>
        <w:numPr>
          <w:ilvl w:val="0"/>
          <w:numId w:val="13"/>
        </w:numPr>
        <w:spacing w:before="42" w:line="276" w:lineRule="auto"/>
        <w:ind w:right="154"/>
      </w:pPr>
      <w:r w:rsidRPr="004C59D8">
        <w:t xml:space="preserve">Any planned events or milestones expected for the next reporting period. </w:t>
      </w:r>
    </w:p>
    <w:p w14:paraId="5A740001" w14:textId="77777777" w:rsidR="008247CE" w:rsidRDefault="008247CE" w:rsidP="00595E68">
      <w:pPr>
        <w:pStyle w:val="BodyText"/>
        <w:numPr>
          <w:ilvl w:val="0"/>
          <w:numId w:val="13"/>
        </w:numPr>
        <w:spacing w:before="42" w:line="276" w:lineRule="auto"/>
        <w:ind w:right="154"/>
      </w:pPr>
      <w:r w:rsidRPr="004C59D8">
        <w:t xml:space="preserve">A description of any challenges faced and if the challenges were overcome. </w:t>
      </w:r>
    </w:p>
    <w:p w14:paraId="2F30FF9B" w14:textId="77777777" w:rsidR="008247CE" w:rsidRPr="004C59D8" w:rsidRDefault="008247CE" w:rsidP="00595E68">
      <w:pPr>
        <w:pStyle w:val="BodyText"/>
        <w:numPr>
          <w:ilvl w:val="0"/>
          <w:numId w:val="13"/>
        </w:numPr>
        <w:spacing w:before="42" w:line="276" w:lineRule="auto"/>
        <w:ind w:right="154"/>
      </w:pPr>
      <w:r w:rsidRPr="004C59D8">
        <w:t xml:space="preserve">Planned events and future planned activities or milestones. </w:t>
      </w:r>
    </w:p>
    <w:p w14:paraId="27425673" w14:textId="77777777" w:rsidR="00110FC5" w:rsidRPr="004C59D8" w:rsidRDefault="00110FC5" w:rsidP="00595E68">
      <w:pPr>
        <w:pStyle w:val="BodyText"/>
        <w:spacing w:before="42" w:line="276" w:lineRule="auto"/>
        <w:ind w:right="154"/>
      </w:pPr>
      <w:r w:rsidRPr="004C59D8">
        <w:rPr>
          <w:b/>
          <w:bCs/>
        </w:rPr>
        <w:t xml:space="preserve">Partnerships </w:t>
      </w:r>
    </w:p>
    <w:p w14:paraId="36FB31E6" w14:textId="77777777" w:rsidR="00110FC5" w:rsidRPr="004C59D8" w:rsidRDefault="00110FC5" w:rsidP="00595E68">
      <w:pPr>
        <w:pStyle w:val="BodyText"/>
        <w:numPr>
          <w:ilvl w:val="0"/>
          <w:numId w:val="13"/>
        </w:numPr>
        <w:spacing w:before="42" w:line="276" w:lineRule="auto"/>
        <w:ind w:right="154"/>
      </w:pPr>
      <w:r w:rsidRPr="004C59D8">
        <w:t xml:space="preserve">A description of the role of project partners during the reporting period and any challenges or successes derived from the partnerships. </w:t>
      </w:r>
    </w:p>
    <w:p w14:paraId="5DB62044" w14:textId="77777777" w:rsidR="00110FC5" w:rsidRPr="004C59D8" w:rsidRDefault="00110FC5" w:rsidP="00595E68">
      <w:pPr>
        <w:pStyle w:val="BodyText"/>
        <w:spacing w:before="42" w:line="276" w:lineRule="auto"/>
        <w:ind w:right="154"/>
      </w:pPr>
      <w:r w:rsidRPr="004C59D8">
        <w:rPr>
          <w:b/>
          <w:bCs/>
        </w:rPr>
        <w:t xml:space="preserve">Priority Populations </w:t>
      </w:r>
    </w:p>
    <w:p w14:paraId="2F00B722" w14:textId="77777777" w:rsidR="00110FC5" w:rsidRPr="004C59D8" w:rsidRDefault="00110FC5" w:rsidP="00595E68">
      <w:pPr>
        <w:pStyle w:val="BodyText"/>
        <w:numPr>
          <w:ilvl w:val="0"/>
          <w:numId w:val="13"/>
        </w:numPr>
        <w:spacing w:before="42" w:line="276" w:lineRule="auto"/>
        <w:ind w:right="154"/>
      </w:pPr>
      <w:r w:rsidRPr="004C59D8">
        <w:t>A list of the disadvantaged and/or low-income census tracts worked within the reporting period</w:t>
      </w:r>
      <w:r>
        <w:t>.</w:t>
      </w:r>
    </w:p>
    <w:p w14:paraId="2FF96362" w14:textId="20876758" w:rsidR="00BD46F1" w:rsidRDefault="00873223" w:rsidP="00BD46F1">
      <w:pPr>
        <w:pStyle w:val="BodyText"/>
        <w:spacing w:before="42" w:line="276" w:lineRule="auto"/>
        <w:ind w:right="154"/>
        <w:rPr>
          <w:b/>
          <w:bCs/>
        </w:rPr>
      </w:pPr>
      <w:r>
        <w:rPr>
          <w:b/>
          <w:bCs/>
        </w:rPr>
        <w:t xml:space="preserve">Planting and Maintenance Activities </w:t>
      </w:r>
    </w:p>
    <w:p w14:paraId="1EB51E51" w14:textId="1DE9ED7C" w:rsidR="001D279E" w:rsidRDefault="00BD46F1" w:rsidP="00BD46F1">
      <w:pPr>
        <w:pStyle w:val="BodyText"/>
        <w:numPr>
          <w:ilvl w:val="0"/>
          <w:numId w:val="13"/>
        </w:numPr>
        <w:spacing w:before="42" w:line="276" w:lineRule="auto"/>
        <w:ind w:right="154"/>
      </w:pPr>
      <w:r>
        <w:t xml:space="preserve">For any tree or plant </w:t>
      </w:r>
      <w:r w:rsidR="006A3FB1">
        <w:t>planting activity, grantees must submit a Minimum Data Collection Attribute (</w:t>
      </w:r>
      <w:r w:rsidR="00AB704B" w:rsidRPr="00AB704B">
        <w:t>MDCA</w:t>
      </w:r>
      <w:r w:rsidR="006A3FB1">
        <w:t>) spreadsheet. This spreadsheet</w:t>
      </w:r>
      <w:r w:rsidR="001D279E">
        <w:t xml:space="preserve"> must be submitted via the </w:t>
      </w:r>
      <w:r w:rsidR="00AB704B" w:rsidRPr="00AB704B">
        <w:t xml:space="preserve">Online Submission </w:t>
      </w:r>
      <w:r w:rsidR="00A668F1">
        <w:t>A</w:t>
      </w:r>
      <w:r w:rsidR="00AB704B" w:rsidRPr="00AB704B">
        <w:t xml:space="preserve">pp accessed via the </w:t>
      </w:r>
      <w:hyperlink r:id="rId49" w:history="1">
        <w:r w:rsidR="002D2AE9">
          <w:rPr>
            <w:rStyle w:val="Hyperlink"/>
          </w:rPr>
          <w:t>Urban and Community Forestry Hub Site</w:t>
        </w:r>
      </w:hyperlink>
      <w:r w:rsidR="001C1F4E">
        <w:t xml:space="preserve"> </w:t>
      </w:r>
    </w:p>
    <w:p w14:paraId="22517666" w14:textId="35CD43F7" w:rsidR="00346862" w:rsidRDefault="00346862" w:rsidP="001D279E">
      <w:pPr>
        <w:pStyle w:val="BodyText"/>
        <w:numPr>
          <w:ilvl w:val="1"/>
          <w:numId w:val="11"/>
        </w:numPr>
        <w:spacing w:before="42" w:line="276" w:lineRule="auto"/>
        <w:ind w:right="154"/>
      </w:pPr>
      <w:r w:rsidRPr="00346862">
        <w:t>You must be</w:t>
      </w:r>
      <w:r>
        <w:t xml:space="preserve"> </w:t>
      </w:r>
      <w:r w:rsidRPr="00346862">
        <w:t>signed into your Hub Community account to see the Project Data Submission page link where you will find the app.</w:t>
      </w:r>
    </w:p>
    <w:p w14:paraId="5D27C3FA" w14:textId="7A326D22" w:rsidR="001D279E" w:rsidRDefault="00512F44" w:rsidP="001D279E">
      <w:pPr>
        <w:pStyle w:val="BodyText"/>
        <w:numPr>
          <w:ilvl w:val="1"/>
          <w:numId w:val="11"/>
        </w:numPr>
        <w:spacing w:before="42" w:line="276" w:lineRule="auto"/>
        <w:ind w:right="154"/>
      </w:pPr>
      <w:r>
        <w:t>For technical support with</w:t>
      </w:r>
      <w:r w:rsidR="00795A5F">
        <w:t xml:space="preserve"> uploading data to the MDCA Data Online Submission App</w:t>
      </w:r>
      <w:r>
        <w:t xml:space="preserve"> contact:</w:t>
      </w:r>
    </w:p>
    <w:p w14:paraId="7936B0DE" w14:textId="77777777" w:rsidR="006474E9" w:rsidRDefault="00512F44" w:rsidP="008D1066">
      <w:pPr>
        <w:pStyle w:val="BodyText"/>
        <w:numPr>
          <w:ilvl w:val="2"/>
          <w:numId w:val="11"/>
        </w:numPr>
        <w:spacing w:before="42" w:line="276" w:lineRule="auto"/>
        <w:ind w:right="154"/>
      </w:pPr>
      <w:r w:rsidRPr="00512F44">
        <w:t>Francesca Rohr</w:t>
      </w:r>
      <w:r>
        <w:t xml:space="preserve"> </w:t>
      </w:r>
    </w:p>
    <w:p w14:paraId="39909CEE" w14:textId="50BC2150" w:rsidR="008D1066" w:rsidRDefault="008D1066" w:rsidP="008D1066">
      <w:pPr>
        <w:pStyle w:val="BodyText"/>
        <w:numPr>
          <w:ilvl w:val="2"/>
          <w:numId w:val="11"/>
        </w:numPr>
        <w:spacing w:before="42" w:line="276" w:lineRule="auto"/>
        <w:ind w:right="154"/>
      </w:pPr>
      <w:r>
        <w:t xml:space="preserve">GIS Specialist, </w:t>
      </w:r>
      <w:r w:rsidR="006474E9">
        <w:t xml:space="preserve">CAL FIRE </w:t>
      </w:r>
      <w:r>
        <w:t xml:space="preserve">Urban and Community Forestry </w:t>
      </w:r>
      <w:r w:rsidR="006474E9">
        <w:t xml:space="preserve">Program </w:t>
      </w:r>
    </w:p>
    <w:p w14:paraId="6D6A9E9D" w14:textId="5C56D746" w:rsidR="00512F44" w:rsidRDefault="008D1066" w:rsidP="008D1066">
      <w:pPr>
        <w:pStyle w:val="BodyText"/>
        <w:numPr>
          <w:ilvl w:val="2"/>
          <w:numId w:val="11"/>
        </w:numPr>
        <w:spacing w:before="42" w:line="276" w:lineRule="auto"/>
        <w:ind w:right="154"/>
      </w:pPr>
      <w:hyperlink r:id="rId50" w:history="1">
        <w:r w:rsidRPr="00441B23">
          <w:rPr>
            <w:rStyle w:val="Hyperlink"/>
          </w:rPr>
          <w:t>Francesca.Rohr@fire.ca.gov</w:t>
        </w:r>
      </w:hyperlink>
      <w:r>
        <w:t xml:space="preserve"> and </w:t>
      </w:r>
      <w:hyperlink r:id="rId51" w:history="1">
        <w:r w:rsidRPr="00441B23">
          <w:rPr>
            <w:rStyle w:val="Hyperlink"/>
          </w:rPr>
          <w:t>urbanforestrygis@fire.ca.gov</w:t>
        </w:r>
      </w:hyperlink>
      <w:r>
        <w:t xml:space="preserve"> </w:t>
      </w:r>
    </w:p>
    <w:p w14:paraId="3061885D" w14:textId="78689AA4" w:rsidR="006474E9" w:rsidRDefault="006474E9" w:rsidP="008D1066">
      <w:pPr>
        <w:pStyle w:val="BodyText"/>
        <w:numPr>
          <w:ilvl w:val="2"/>
          <w:numId w:val="11"/>
        </w:numPr>
        <w:spacing w:before="42" w:line="276" w:lineRule="auto"/>
        <w:ind w:right="154"/>
      </w:pPr>
      <w:r w:rsidRPr="006474E9">
        <w:t>Cell</w:t>
      </w:r>
      <w:r>
        <w:t xml:space="preserve"> Phone</w:t>
      </w:r>
      <w:r w:rsidRPr="006474E9">
        <w:t>: 916 926-2844</w:t>
      </w:r>
    </w:p>
    <w:p w14:paraId="0D8BB26E" w14:textId="338577CB" w:rsidR="00030FD5" w:rsidRDefault="00030FD5" w:rsidP="00595E68">
      <w:pPr>
        <w:pStyle w:val="BodyText"/>
        <w:numPr>
          <w:ilvl w:val="0"/>
          <w:numId w:val="11"/>
        </w:numPr>
        <w:spacing w:before="42" w:line="276" w:lineRule="auto"/>
        <w:ind w:right="154"/>
      </w:pPr>
      <w:r w:rsidRPr="004C59D8">
        <w:t>The number of trees planted in the reporting period and to date for the grant, and/or any other plants planted in the reporting period and to date for the grant.</w:t>
      </w:r>
    </w:p>
    <w:p w14:paraId="4348E713" w14:textId="77777777" w:rsidR="00030FD5" w:rsidRDefault="00030FD5" w:rsidP="00595E68">
      <w:pPr>
        <w:pStyle w:val="BodyText"/>
        <w:numPr>
          <w:ilvl w:val="0"/>
          <w:numId w:val="11"/>
        </w:numPr>
        <w:spacing w:before="42" w:line="276" w:lineRule="auto"/>
        <w:ind w:right="154"/>
      </w:pPr>
      <w:r w:rsidRPr="004C59D8">
        <w:t xml:space="preserve">Minimum Data Collection Attributes Spreadsheet (MDCA) will be provided to grantee. MDCA tree data to be reported for each reporting period and the project to date includes: </w:t>
      </w:r>
    </w:p>
    <w:p w14:paraId="5ED597D2" w14:textId="77777777" w:rsidR="00030FD5" w:rsidRDefault="00030FD5" w:rsidP="00595E68">
      <w:pPr>
        <w:pStyle w:val="BodyText"/>
        <w:numPr>
          <w:ilvl w:val="1"/>
          <w:numId w:val="11"/>
        </w:numPr>
        <w:spacing w:before="42" w:line="276" w:lineRule="auto"/>
        <w:ind w:right="154"/>
      </w:pPr>
      <w:r w:rsidRPr="004C59D8">
        <w:t xml:space="preserve">Unique tree number identifier, tree funder, scientific name, street address, other location information, city or urban area, ownership type, latitude, and longitude (x/y coordinates), census tract, priority population (DAC/LIC) status, date planted, tree stock size, and the type of growing space. </w:t>
      </w:r>
    </w:p>
    <w:p w14:paraId="432E3DEA" w14:textId="77777777" w:rsidR="00030FD5" w:rsidRPr="004C59D8" w:rsidRDefault="00030FD5" w:rsidP="00595E68">
      <w:pPr>
        <w:pStyle w:val="BodyText"/>
        <w:numPr>
          <w:ilvl w:val="0"/>
          <w:numId w:val="11"/>
        </w:numPr>
        <w:spacing w:before="42" w:line="276" w:lineRule="auto"/>
        <w:ind w:right="154"/>
      </w:pPr>
      <w:r w:rsidRPr="004C59D8">
        <w:t xml:space="preserve">A description of all tree and plant maintenance activity completed during the reporting period. </w:t>
      </w:r>
    </w:p>
    <w:p w14:paraId="3319A3A7" w14:textId="77777777" w:rsidR="00110FC5" w:rsidRDefault="00110FC5" w:rsidP="00595E68">
      <w:pPr>
        <w:pStyle w:val="BodyText"/>
        <w:spacing w:before="42" w:line="276" w:lineRule="auto"/>
        <w:ind w:right="154"/>
        <w:rPr>
          <w:b/>
          <w:bCs/>
        </w:rPr>
      </w:pPr>
      <w:r>
        <w:rPr>
          <w:b/>
          <w:bCs/>
        </w:rPr>
        <w:t>Community Outreach and Engagement</w:t>
      </w:r>
    </w:p>
    <w:p w14:paraId="69EB3156" w14:textId="3635E5C4" w:rsidR="00110FC5" w:rsidRPr="00FF42F3" w:rsidRDefault="00D54F55" w:rsidP="00595E68">
      <w:pPr>
        <w:pStyle w:val="BodyText"/>
        <w:numPr>
          <w:ilvl w:val="0"/>
          <w:numId w:val="17"/>
        </w:numPr>
        <w:spacing w:before="42" w:line="276" w:lineRule="auto"/>
        <w:ind w:right="154"/>
      </w:pPr>
      <w:r w:rsidRPr="00FF42F3">
        <w:t>Describe community engagement efforts, including outreach, educational events, trainings, open houses, workshops, and meetings. Specify which, if any, were focused on youth engagement.</w:t>
      </w:r>
    </w:p>
    <w:p w14:paraId="0D29B3A7" w14:textId="204326D0" w:rsidR="00D54F55" w:rsidRPr="00FF42F3" w:rsidRDefault="00D54F55" w:rsidP="00595E68">
      <w:pPr>
        <w:pStyle w:val="BodyText"/>
        <w:numPr>
          <w:ilvl w:val="0"/>
          <w:numId w:val="17"/>
        </w:numPr>
        <w:spacing w:before="42" w:line="276" w:lineRule="auto"/>
        <w:ind w:right="154"/>
      </w:pPr>
      <w:r w:rsidRPr="00FF42F3">
        <w:t xml:space="preserve">Describe travel and training events, including conferences, meetings, and trainings.   </w:t>
      </w:r>
    </w:p>
    <w:p w14:paraId="257510F2" w14:textId="464A27F6" w:rsidR="00D54F55" w:rsidRPr="00FF42F3" w:rsidRDefault="00D54F55" w:rsidP="00595E68">
      <w:pPr>
        <w:pStyle w:val="BodyText"/>
        <w:numPr>
          <w:ilvl w:val="0"/>
          <w:numId w:val="17"/>
        </w:numPr>
        <w:spacing w:before="42" w:line="276" w:lineRule="auto"/>
        <w:ind w:right="154"/>
      </w:pPr>
      <w:r w:rsidRPr="00FF42F3">
        <w:t>Describe progress towards educational / outreach products created, including number completed and distributed.</w:t>
      </w:r>
    </w:p>
    <w:p w14:paraId="3CFB8BB8" w14:textId="77777777" w:rsidR="00D54F55" w:rsidRDefault="00D54F55" w:rsidP="00595E68">
      <w:pPr>
        <w:pStyle w:val="BodyText"/>
        <w:spacing w:before="42" w:line="276" w:lineRule="auto"/>
        <w:ind w:right="154"/>
        <w:rPr>
          <w:b/>
          <w:bCs/>
        </w:rPr>
      </w:pPr>
      <w:r>
        <w:rPr>
          <w:b/>
          <w:bCs/>
        </w:rPr>
        <w:t>Workforce Development</w:t>
      </w:r>
    </w:p>
    <w:p w14:paraId="4C105019" w14:textId="77777777" w:rsidR="00D97F6E" w:rsidRDefault="00D97F6E" w:rsidP="00383E3A">
      <w:pPr>
        <w:pStyle w:val="BodyText"/>
        <w:numPr>
          <w:ilvl w:val="0"/>
          <w:numId w:val="22"/>
        </w:numPr>
        <w:spacing w:before="42" w:line="276" w:lineRule="auto"/>
        <w:ind w:right="154"/>
      </w:pPr>
      <w:r w:rsidRPr="00D97F6E">
        <w:t>Indicate the total number of youth (17 and under) participants to date</w:t>
      </w:r>
    </w:p>
    <w:p w14:paraId="30B06BA3" w14:textId="053AD061" w:rsidR="002E1A08" w:rsidRDefault="002E1A08" w:rsidP="00383E3A">
      <w:pPr>
        <w:pStyle w:val="BodyText"/>
        <w:numPr>
          <w:ilvl w:val="0"/>
          <w:numId w:val="22"/>
        </w:numPr>
        <w:spacing w:before="42" w:line="276" w:lineRule="auto"/>
        <w:ind w:right="154"/>
      </w:pPr>
      <w:r w:rsidRPr="002E1A08">
        <w:t xml:space="preserve">What kind of training </w:t>
      </w:r>
      <w:r w:rsidR="00383E3A" w:rsidRPr="002E1A08">
        <w:t>program</w:t>
      </w:r>
      <w:r w:rsidRPr="002E1A08">
        <w:t xml:space="preserve"> was this youth project? Select all that apply.</w:t>
      </w:r>
    </w:p>
    <w:p w14:paraId="474F9E8E" w14:textId="27C6E0C9" w:rsidR="00D60EC7" w:rsidRDefault="00403334" w:rsidP="00383E3A">
      <w:pPr>
        <w:pStyle w:val="BodyText"/>
        <w:numPr>
          <w:ilvl w:val="0"/>
          <w:numId w:val="22"/>
        </w:numPr>
        <w:spacing w:before="42" w:line="276" w:lineRule="auto"/>
        <w:ind w:right="154"/>
      </w:pPr>
      <w:r w:rsidRPr="00403334">
        <w:t>Indicate the total number of adult (18 and over) participants to date</w:t>
      </w:r>
      <w:r w:rsidR="00D60EC7" w:rsidRPr="00D60EC7">
        <w:t xml:space="preserve"> </w:t>
      </w:r>
    </w:p>
    <w:p w14:paraId="0BBDEA22" w14:textId="2D1AB329" w:rsidR="00403334" w:rsidRDefault="00D60EC7" w:rsidP="00383E3A">
      <w:pPr>
        <w:pStyle w:val="BodyText"/>
        <w:numPr>
          <w:ilvl w:val="0"/>
          <w:numId w:val="22"/>
        </w:numPr>
        <w:spacing w:before="42" w:line="276" w:lineRule="auto"/>
        <w:ind w:right="154"/>
      </w:pPr>
      <w:r w:rsidRPr="00D60EC7">
        <w:t xml:space="preserve">What kind of training </w:t>
      </w:r>
      <w:r w:rsidR="00383E3A" w:rsidRPr="00D60EC7">
        <w:t>program</w:t>
      </w:r>
      <w:r w:rsidRPr="00D60EC7">
        <w:t xml:space="preserve"> was this adult project? Select all that apply.</w:t>
      </w:r>
    </w:p>
    <w:p w14:paraId="315E08BB" w14:textId="2129FFAE" w:rsidR="00383E3A" w:rsidRDefault="00812E91" w:rsidP="00383E3A">
      <w:pPr>
        <w:pStyle w:val="BodyText"/>
        <w:numPr>
          <w:ilvl w:val="0"/>
          <w:numId w:val="22"/>
        </w:numPr>
        <w:spacing w:before="42" w:line="276" w:lineRule="auto"/>
        <w:ind w:right="154"/>
      </w:pPr>
      <w:r w:rsidRPr="00812E91">
        <w:t xml:space="preserve">Please enter the number of adults who earned each of the credential types </w:t>
      </w:r>
      <w:r>
        <w:t>listed</w:t>
      </w:r>
      <w:r w:rsidRPr="00812E91">
        <w:t>. If no adults earned a credential type, leave the value as 0.</w:t>
      </w:r>
    </w:p>
    <w:p w14:paraId="0F32DF65" w14:textId="45B57A27" w:rsidR="00812E91" w:rsidRDefault="00087FD7" w:rsidP="00383E3A">
      <w:pPr>
        <w:pStyle w:val="BodyText"/>
        <w:numPr>
          <w:ilvl w:val="0"/>
          <w:numId w:val="22"/>
        </w:numPr>
        <w:spacing w:before="42" w:line="276" w:lineRule="auto"/>
        <w:ind w:right="154"/>
      </w:pPr>
      <w:r w:rsidRPr="00087FD7">
        <w:t>Indicate the type skills or work experience that Workforce Development (both youth and adult) participants acquired. Select all that apply.</w:t>
      </w:r>
    </w:p>
    <w:p w14:paraId="11FF59BB" w14:textId="22129D2E" w:rsidR="00FA1756" w:rsidRDefault="00FA1756" w:rsidP="00383E3A">
      <w:pPr>
        <w:pStyle w:val="BodyText"/>
        <w:numPr>
          <w:ilvl w:val="0"/>
          <w:numId w:val="22"/>
        </w:numPr>
        <w:spacing w:before="42" w:line="276" w:lineRule="auto"/>
        <w:ind w:right="154"/>
      </w:pPr>
      <w:r w:rsidRPr="00FA1756">
        <w:t xml:space="preserve">Please enter the number of graduates (both youth and adult) employed by each job type </w:t>
      </w:r>
      <w:r w:rsidR="00383E3A">
        <w:t xml:space="preserve">listed. </w:t>
      </w:r>
    </w:p>
    <w:p w14:paraId="7C62336F" w14:textId="3662300B" w:rsidR="00383E3A" w:rsidRPr="00383E3A" w:rsidRDefault="00383E3A" w:rsidP="00595E68">
      <w:pPr>
        <w:pStyle w:val="BodyText"/>
        <w:spacing w:before="42" w:line="276" w:lineRule="auto"/>
        <w:ind w:right="154"/>
        <w:rPr>
          <w:b/>
          <w:bCs/>
        </w:rPr>
      </w:pPr>
      <w:r w:rsidRPr="00383E3A">
        <w:rPr>
          <w:b/>
          <w:bCs/>
        </w:rPr>
        <w:t xml:space="preserve">Volunteer Activities </w:t>
      </w:r>
    </w:p>
    <w:p w14:paraId="15B0637B" w14:textId="342D4369" w:rsidR="00383E3A" w:rsidRDefault="00383E3A" w:rsidP="00383E3A">
      <w:pPr>
        <w:pStyle w:val="BodyText"/>
        <w:numPr>
          <w:ilvl w:val="0"/>
          <w:numId w:val="21"/>
        </w:numPr>
        <w:spacing w:before="42" w:line="276" w:lineRule="auto"/>
        <w:ind w:right="154"/>
      </w:pPr>
      <w:r>
        <w:t>Number of volunteers engaged</w:t>
      </w:r>
    </w:p>
    <w:p w14:paraId="5E0D3038" w14:textId="66222341" w:rsidR="00D97F6E" w:rsidRDefault="00383E3A" w:rsidP="00383E3A">
      <w:pPr>
        <w:pStyle w:val="BodyText"/>
        <w:numPr>
          <w:ilvl w:val="0"/>
          <w:numId w:val="21"/>
        </w:numPr>
        <w:spacing w:before="42" w:line="276" w:lineRule="auto"/>
        <w:ind w:right="154"/>
      </w:pPr>
      <w:r>
        <w:t>Number of volunteer hours logged</w:t>
      </w:r>
    </w:p>
    <w:p w14:paraId="6009FFB1" w14:textId="28DDBFA0" w:rsidR="00030FD5" w:rsidRPr="004C59D8" w:rsidRDefault="00030FD5" w:rsidP="00595E68">
      <w:pPr>
        <w:pStyle w:val="BodyText"/>
        <w:spacing w:before="42" w:line="276" w:lineRule="auto"/>
        <w:ind w:right="154"/>
      </w:pPr>
      <w:r w:rsidRPr="004C59D8">
        <w:rPr>
          <w:b/>
          <w:bCs/>
        </w:rPr>
        <w:t xml:space="preserve">Project </w:t>
      </w:r>
      <w:r w:rsidR="008247CE">
        <w:rPr>
          <w:b/>
          <w:bCs/>
        </w:rPr>
        <w:t>Co-</w:t>
      </w:r>
      <w:r w:rsidRPr="004C59D8">
        <w:rPr>
          <w:b/>
          <w:bCs/>
        </w:rPr>
        <w:t xml:space="preserve">Benefits </w:t>
      </w:r>
    </w:p>
    <w:p w14:paraId="2D350756" w14:textId="77777777" w:rsidR="00595E68" w:rsidRPr="00595E68" w:rsidRDefault="00AE782D" w:rsidP="00595E68">
      <w:pPr>
        <w:pStyle w:val="BodyText"/>
        <w:numPr>
          <w:ilvl w:val="0"/>
          <w:numId w:val="12"/>
        </w:numPr>
        <w:spacing w:before="42" w:line="276" w:lineRule="auto"/>
        <w:ind w:right="154"/>
        <w:rPr>
          <w:sz w:val="22"/>
          <w:szCs w:val="22"/>
        </w:rPr>
      </w:pPr>
      <w:r>
        <w:t xml:space="preserve">Improved air quality, public health, urban forest management, </w:t>
      </w:r>
      <w:r w:rsidR="00110FC5">
        <w:t xml:space="preserve">water quality, stormwater reduction, reduced urban heat island (UHI) effects, job creation and/or training for residents of a priority population, urban forests job creation and job training, community engagement with planting and/or maintenance, long term access to nature and natural shade, outdoor classrooms, improved collaborative play and social development of students, increased environmental literacy, food production, staff training, educational materials/media products, </w:t>
      </w:r>
      <w:r w:rsidR="00110FC5" w:rsidRPr="00595E68">
        <w:rPr>
          <w:sz w:val="22"/>
          <w:szCs w:val="22"/>
        </w:rPr>
        <w:t>wildlife habitat</w:t>
      </w:r>
      <w:r w:rsidR="005F3B8F" w:rsidRPr="00595E68">
        <w:rPr>
          <w:sz w:val="22"/>
          <w:szCs w:val="22"/>
        </w:rPr>
        <w:t>.</w:t>
      </w:r>
    </w:p>
    <w:p w14:paraId="20204384" w14:textId="77777777" w:rsidR="00595E68" w:rsidRPr="00595E68" w:rsidRDefault="005F3B8F" w:rsidP="00595E68">
      <w:pPr>
        <w:pStyle w:val="BodyText"/>
        <w:numPr>
          <w:ilvl w:val="0"/>
          <w:numId w:val="12"/>
        </w:numPr>
        <w:spacing w:before="42" w:line="276" w:lineRule="auto"/>
        <w:ind w:right="154"/>
      </w:pPr>
      <w:r w:rsidRPr="00595E68">
        <w:t>Net Greenhouse Gas benefits (</w:t>
      </w:r>
      <w:r w:rsidR="000409BE" w:rsidRPr="00595E68">
        <w:t>metric tons of CO2e) using the CA Air Resources Board GHG Benefits Calculator is required upon submission of the final report during grant close-out.</w:t>
      </w:r>
    </w:p>
    <w:p w14:paraId="4ED514E3" w14:textId="66673319" w:rsidR="00030FD5" w:rsidRPr="00595E68" w:rsidRDefault="00030FD5" w:rsidP="00595E68">
      <w:pPr>
        <w:pStyle w:val="BodyText"/>
        <w:spacing w:before="42" w:line="276" w:lineRule="auto"/>
        <w:ind w:right="154"/>
      </w:pPr>
      <w:r w:rsidRPr="00595E68">
        <w:rPr>
          <w:b/>
          <w:bCs/>
        </w:rPr>
        <w:t xml:space="preserve">Grant Products </w:t>
      </w:r>
    </w:p>
    <w:p w14:paraId="2E028F4B" w14:textId="77777777" w:rsidR="004412A3" w:rsidRDefault="00FF769C" w:rsidP="00595E68">
      <w:pPr>
        <w:pStyle w:val="BodyText"/>
        <w:numPr>
          <w:ilvl w:val="0"/>
          <w:numId w:val="14"/>
        </w:numPr>
        <w:spacing w:before="42" w:line="276" w:lineRule="auto"/>
        <w:ind w:right="154"/>
      </w:pPr>
      <w:r w:rsidRPr="00FF769C">
        <w:t>Include a description of phases, reports, or assessments completed. Include a short description of the tool and what phase of development it is in</w:t>
      </w:r>
      <w:r w:rsidR="004412A3">
        <w:t>.</w:t>
      </w:r>
    </w:p>
    <w:p w14:paraId="7BC78449" w14:textId="77777777" w:rsidR="00A80143" w:rsidRDefault="00A80143" w:rsidP="00595E68">
      <w:pPr>
        <w:pStyle w:val="BodyText"/>
        <w:numPr>
          <w:ilvl w:val="0"/>
          <w:numId w:val="14"/>
        </w:numPr>
        <w:spacing w:before="42" w:line="276" w:lineRule="auto"/>
        <w:ind w:right="154"/>
      </w:pPr>
      <w:r w:rsidRPr="00A80143">
        <w:t xml:space="preserve">Describe progress on any management planning, assessment development, articles, or product blueprints </w:t>
      </w:r>
    </w:p>
    <w:p w14:paraId="7CF9E13A" w14:textId="67E949F7" w:rsidR="00A80143" w:rsidRDefault="004412A3" w:rsidP="00595E68">
      <w:pPr>
        <w:pStyle w:val="BodyText"/>
        <w:numPr>
          <w:ilvl w:val="0"/>
          <w:numId w:val="14"/>
        </w:numPr>
        <w:spacing w:before="42" w:line="276" w:lineRule="auto"/>
        <w:ind w:right="154"/>
      </w:pPr>
      <w:r w:rsidRPr="004412A3">
        <w:t>Describe progress on</w:t>
      </w:r>
      <w:r>
        <w:t xml:space="preserve"> any</w:t>
      </w:r>
      <w:r w:rsidRPr="004412A3">
        <w:t xml:space="preserve"> inventory, monitoring, and assessment tools</w:t>
      </w:r>
    </w:p>
    <w:p w14:paraId="5F8F1783" w14:textId="4AB42B9C" w:rsidR="00030FD5" w:rsidRDefault="00030FD5" w:rsidP="00595E68">
      <w:pPr>
        <w:pStyle w:val="BodyText"/>
        <w:numPr>
          <w:ilvl w:val="0"/>
          <w:numId w:val="14"/>
        </w:numPr>
        <w:spacing w:before="42" w:line="276" w:lineRule="auto"/>
        <w:ind w:right="154"/>
      </w:pPr>
      <w:r w:rsidRPr="004C59D8">
        <w:t xml:space="preserve">Representative project photos and/or maps. </w:t>
      </w:r>
    </w:p>
    <w:p w14:paraId="0F85EEA2" w14:textId="03A5DC0B" w:rsidR="00AD4E12" w:rsidRDefault="00030FD5" w:rsidP="00595E68">
      <w:pPr>
        <w:pStyle w:val="BodyText"/>
        <w:numPr>
          <w:ilvl w:val="0"/>
          <w:numId w:val="14"/>
        </w:numPr>
        <w:spacing w:before="42" w:line="276" w:lineRule="auto"/>
        <w:ind w:right="154"/>
      </w:pPr>
      <w:r w:rsidRPr="004C59D8">
        <w:t xml:space="preserve">Grant products produced (ex: educational materials, event fliers, meeting attendance sheets, reports, etc.) </w:t>
      </w:r>
    </w:p>
    <w:p w14:paraId="6E39782F" w14:textId="0DBC8E42" w:rsidR="008B1A00" w:rsidRPr="00FF42F3" w:rsidRDefault="008B1A00" w:rsidP="00595E68">
      <w:pPr>
        <w:spacing w:line="276" w:lineRule="auto"/>
        <w:rPr>
          <w:b/>
          <w:bCs/>
          <w:sz w:val="24"/>
          <w:szCs w:val="24"/>
        </w:rPr>
      </w:pPr>
      <w:r w:rsidRPr="00FF42F3">
        <w:rPr>
          <w:b/>
          <w:bCs/>
          <w:sz w:val="24"/>
          <w:szCs w:val="24"/>
        </w:rPr>
        <w:t>Green Schoolyards</w:t>
      </w:r>
      <w:r w:rsidR="00FA6DDD" w:rsidRPr="00FF42F3">
        <w:rPr>
          <w:b/>
          <w:bCs/>
          <w:sz w:val="24"/>
          <w:szCs w:val="24"/>
        </w:rPr>
        <w:t xml:space="preserve"> Temperature Recordings</w:t>
      </w:r>
    </w:p>
    <w:p w14:paraId="04873D01" w14:textId="37E8E1CF" w:rsidR="00CE2D6C" w:rsidRDefault="004161F9" w:rsidP="00CE2D6C">
      <w:pPr>
        <w:pStyle w:val="BodyText"/>
        <w:numPr>
          <w:ilvl w:val="0"/>
          <w:numId w:val="13"/>
        </w:numPr>
        <w:spacing w:before="42" w:line="276" w:lineRule="auto"/>
        <w:ind w:right="154"/>
      </w:pPr>
      <w:r w:rsidRPr="00595E68">
        <w:t>CAL FIRE Green Schoolyards app for recording temperatures and photos on campus. This app is</w:t>
      </w:r>
      <w:r w:rsidR="00AB4928" w:rsidRPr="00595E68">
        <w:t xml:space="preserve"> accessed via the ArcGIS Survey123 app on your mobile device</w:t>
      </w:r>
      <w:r w:rsidR="00CE2D6C">
        <w:t xml:space="preserve"> using your unique </w:t>
      </w:r>
      <w:hyperlink r:id="rId52" w:history="1">
        <w:r w:rsidR="00CE2D6C">
          <w:rPr>
            <w:rStyle w:val="Hyperlink"/>
          </w:rPr>
          <w:t>Urban and Community Forestry Hub Site</w:t>
        </w:r>
      </w:hyperlink>
      <w:r w:rsidR="00CE2D6C">
        <w:t xml:space="preserve"> account login username and password. </w:t>
      </w:r>
    </w:p>
    <w:p w14:paraId="0AFDABFA" w14:textId="7D3E2D21" w:rsidR="00FA6DDD" w:rsidRDefault="00AB4928" w:rsidP="00CE2D6C">
      <w:pPr>
        <w:pStyle w:val="ListParagraph"/>
        <w:numPr>
          <w:ilvl w:val="0"/>
          <w:numId w:val="16"/>
        </w:numPr>
        <w:tabs>
          <w:tab w:val="left" w:pos="810"/>
        </w:tabs>
        <w:spacing w:line="276" w:lineRule="auto"/>
        <w:rPr>
          <w:sz w:val="24"/>
          <w:szCs w:val="24"/>
        </w:rPr>
      </w:pPr>
      <w:r w:rsidRPr="00595E68">
        <w:rPr>
          <w:sz w:val="24"/>
          <w:szCs w:val="24"/>
        </w:rPr>
        <w:t>Please see ‘Instructions for Using CAL FIRE Green Schoolyards Survey123 App’ PDF for more information.</w:t>
      </w:r>
    </w:p>
    <w:p w14:paraId="78F7D70B" w14:textId="01F3C9BE" w:rsidR="00A80143" w:rsidRPr="00FF42F3" w:rsidRDefault="0035109A" w:rsidP="00595E68">
      <w:pPr>
        <w:spacing w:line="276" w:lineRule="auto"/>
        <w:rPr>
          <w:b/>
          <w:bCs/>
          <w:sz w:val="24"/>
          <w:szCs w:val="24"/>
        </w:rPr>
      </w:pPr>
      <w:r>
        <w:rPr>
          <w:b/>
          <w:bCs/>
          <w:sz w:val="24"/>
          <w:szCs w:val="24"/>
        </w:rPr>
        <w:t>Project Challenges</w:t>
      </w:r>
    </w:p>
    <w:p w14:paraId="65E956B4" w14:textId="78CD9F97" w:rsidR="006D6261" w:rsidRPr="009A57DF" w:rsidRDefault="006D6261" w:rsidP="00C16BBD">
      <w:pPr>
        <w:pStyle w:val="ListParagraph"/>
        <w:numPr>
          <w:ilvl w:val="0"/>
          <w:numId w:val="19"/>
        </w:numPr>
        <w:ind w:left="810"/>
        <w:rPr>
          <w:sz w:val="24"/>
          <w:szCs w:val="24"/>
        </w:rPr>
      </w:pPr>
      <w:r w:rsidRPr="008C6DA8">
        <w:rPr>
          <w:sz w:val="24"/>
          <w:szCs w:val="24"/>
        </w:rPr>
        <w:t>Please include any obstacles that have presented challenges during the implementation of your project. </w:t>
      </w:r>
    </w:p>
    <w:p w14:paraId="02E24A90" w14:textId="049F21E0" w:rsidR="00C16BBD" w:rsidRDefault="00C16BBD" w:rsidP="00C16BBD">
      <w:pPr>
        <w:rPr>
          <w:b/>
          <w:bCs/>
          <w:sz w:val="24"/>
          <w:szCs w:val="24"/>
        </w:rPr>
      </w:pPr>
      <w:r w:rsidRPr="00FF42F3">
        <w:rPr>
          <w:b/>
          <w:bCs/>
          <w:sz w:val="24"/>
          <w:szCs w:val="24"/>
        </w:rPr>
        <w:t>Planned Events and Milestones</w:t>
      </w:r>
    </w:p>
    <w:p w14:paraId="0B893F03" w14:textId="7C897D25" w:rsidR="006209B4" w:rsidRPr="009A57DF" w:rsidRDefault="006209B4" w:rsidP="00C16BBD">
      <w:pPr>
        <w:pStyle w:val="ListParagraph"/>
        <w:numPr>
          <w:ilvl w:val="0"/>
          <w:numId w:val="19"/>
        </w:numPr>
        <w:ind w:left="900"/>
        <w:rPr>
          <w:sz w:val="24"/>
          <w:szCs w:val="24"/>
        </w:rPr>
      </w:pPr>
      <w:r w:rsidRPr="008C6DA8">
        <w:rPr>
          <w:sz w:val="24"/>
          <w:szCs w:val="24"/>
        </w:rPr>
        <w:t xml:space="preserve">Please spotlight any upcoming events that CAL FIRE could amplify through leadership attendance or official public communication pathways. Include hyperlinks or attachments for </w:t>
      </w:r>
      <w:r w:rsidR="009F4982" w:rsidRPr="008C6DA8">
        <w:rPr>
          <w:sz w:val="24"/>
          <w:szCs w:val="24"/>
        </w:rPr>
        <w:t>relevant</w:t>
      </w:r>
      <w:r w:rsidRPr="008C6DA8">
        <w:rPr>
          <w:sz w:val="24"/>
          <w:szCs w:val="24"/>
        </w:rPr>
        <w:t xml:space="preserve"> events, if applicable. </w:t>
      </w:r>
    </w:p>
    <w:p w14:paraId="194AC6A5" w14:textId="57DB69A8" w:rsidR="00C16BBD" w:rsidRDefault="00C16BBD" w:rsidP="00C16BBD">
      <w:pPr>
        <w:rPr>
          <w:b/>
          <w:bCs/>
          <w:sz w:val="24"/>
          <w:szCs w:val="24"/>
        </w:rPr>
      </w:pPr>
      <w:r w:rsidRPr="00FF42F3">
        <w:rPr>
          <w:b/>
          <w:bCs/>
          <w:sz w:val="24"/>
          <w:szCs w:val="24"/>
        </w:rPr>
        <w:t>Photographs, Videos, and Other Attachments</w:t>
      </w:r>
    </w:p>
    <w:p w14:paraId="55D4D469" w14:textId="4C36F13E" w:rsidR="004C06B8" w:rsidRDefault="009E6DC1" w:rsidP="0013022B">
      <w:pPr>
        <w:pStyle w:val="ListParagraph"/>
        <w:numPr>
          <w:ilvl w:val="0"/>
          <w:numId w:val="19"/>
        </w:numPr>
        <w:ind w:left="900"/>
        <w:rPr>
          <w:sz w:val="24"/>
          <w:szCs w:val="24"/>
        </w:rPr>
      </w:pPr>
      <w:r w:rsidRPr="009E6DC1">
        <w:rPr>
          <w:sz w:val="24"/>
          <w:szCs w:val="24"/>
        </w:rPr>
        <w:t>Please provide any photos or videos related to the project, and please specify if photos and videos can be shared and published by CAL FIRE and USDA Forest Service. Only photos and videos with this approval will be used publicly. Include descriptive captions with locations, dates, and photo credits (photographer name, association/organization name).  Photos and videos should be uploaded to eCivis as pdfs.</w:t>
      </w:r>
      <w:r>
        <w:rPr>
          <w:sz w:val="24"/>
          <w:szCs w:val="24"/>
        </w:rPr>
        <w:t xml:space="preserve"> </w:t>
      </w:r>
      <w:r w:rsidR="004C06B8" w:rsidRPr="004C06B8">
        <w:rPr>
          <w:sz w:val="24"/>
          <w:szCs w:val="24"/>
        </w:rPr>
        <w:t>Please provide links or attachments to any products created as part of this project or articles from the press about the project. Attachments should be uploaded to eCivis as pdfs.</w:t>
      </w:r>
    </w:p>
    <w:p w14:paraId="2DA69CA2" w14:textId="03BD2699" w:rsidR="006F189B" w:rsidRPr="006F189B" w:rsidRDefault="006F189B" w:rsidP="006F189B">
      <w:pPr>
        <w:rPr>
          <w:b/>
          <w:bCs/>
          <w:sz w:val="24"/>
          <w:szCs w:val="24"/>
        </w:rPr>
      </w:pPr>
      <w:r w:rsidRPr="006F189B">
        <w:rPr>
          <w:b/>
          <w:bCs/>
          <w:sz w:val="24"/>
          <w:szCs w:val="24"/>
        </w:rPr>
        <w:t>Financial Projections</w:t>
      </w:r>
    </w:p>
    <w:p w14:paraId="6000BE42" w14:textId="0C983386" w:rsidR="006F189B" w:rsidRPr="006F189B" w:rsidRDefault="006F189B" w:rsidP="006F189B">
      <w:pPr>
        <w:pStyle w:val="ListParagraph"/>
        <w:numPr>
          <w:ilvl w:val="0"/>
          <w:numId w:val="20"/>
        </w:numPr>
        <w:ind w:left="900"/>
        <w:rPr>
          <w:sz w:val="24"/>
          <w:szCs w:val="24"/>
        </w:rPr>
      </w:pPr>
      <w:r w:rsidRPr="006F189B">
        <w:rPr>
          <w:sz w:val="24"/>
          <w:szCs w:val="24"/>
        </w:rPr>
        <w:t>Please submit a detailed projection of how expenses will be spent if the remaining budget is greater than 15 percent of the total award amount six months prior to the project’s completion date (October 1, 2027).</w:t>
      </w:r>
    </w:p>
    <w:p w14:paraId="2F606528" w14:textId="178FC3AB" w:rsidR="006F189B" w:rsidRPr="006F189B" w:rsidRDefault="006F189B" w:rsidP="006F189B">
      <w:pPr>
        <w:pStyle w:val="ListParagraph"/>
        <w:numPr>
          <w:ilvl w:val="0"/>
          <w:numId w:val="20"/>
        </w:numPr>
        <w:ind w:left="900"/>
        <w:rPr>
          <w:sz w:val="24"/>
          <w:szCs w:val="24"/>
        </w:rPr>
      </w:pPr>
      <w:r w:rsidRPr="006F189B">
        <w:rPr>
          <w:sz w:val="24"/>
          <w:szCs w:val="24"/>
        </w:rPr>
        <w:t>Please report any estimated unused funds three months prior to the project’s completion date (March 31, 2028).</w:t>
      </w:r>
    </w:p>
    <w:p w14:paraId="1D783535" w14:textId="05717F9E" w:rsidR="00030FD5" w:rsidRPr="009F4982" w:rsidRDefault="00AD4E12" w:rsidP="005F4A37">
      <w:r w:rsidRPr="009F4982">
        <w:br w:type="page"/>
      </w:r>
    </w:p>
    <w:p w14:paraId="1B49E4FB" w14:textId="77777777" w:rsidR="0069189F" w:rsidRDefault="00127119" w:rsidP="5B45C3E4">
      <w:pPr>
        <w:pStyle w:val="Heading2"/>
        <w:rPr>
          <w:color w:val="365F91" w:themeColor="accent1" w:themeShade="BF"/>
        </w:rPr>
      </w:pPr>
      <w:bookmarkStart w:id="154" w:name="Final_Reports"/>
      <w:bookmarkStart w:id="155" w:name="Remaining_Funds_Reporting"/>
      <w:bookmarkStart w:id="156" w:name="_Toc198115111"/>
      <w:bookmarkStart w:id="157" w:name="_Toc1934828257"/>
      <w:bookmarkEnd w:id="154"/>
      <w:bookmarkEnd w:id="155"/>
      <w:r>
        <w:rPr>
          <w:color w:val="365F91"/>
        </w:rPr>
        <w:t>Remaining</w:t>
      </w:r>
      <w:r>
        <w:rPr>
          <w:color w:val="365F91"/>
          <w:spacing w:val="-4"/>
        </w:rPr>
        <w:t xml:space="preserve"> </w:t>
      </w:r>
      <w:r>
        <w:rPr>
          <w:color w:val="365F91"/>
        </w:rPr>
        <w:t>Funds</w:t>
      </w:r>
      <w:r>
        <w:rPr>
          <w:color w:val="365F91"/>
          <w:spacing w:val="-3"/>
        </w:rPr>
        <w:t xml:space="preserve"> </w:t>
      </w:r>
      <w:r>
        <w:rPr>
          <w:color w:val="365F91"/>
          <w:spacing w:val="-2"/>
        </w:rPr>
        <w:t>Reporting</w:t>
      </w:r>
      <w:bookmarkEnd w:id="156"/>
      <w:bookmarkEnd w:id="157"/>
    </w:p>
    <w:p w14:paraId="1B49E4FC" w14:textId="77777777" w:rsidR="0069189F" w:rsidRDefault="00127119" w:rsidP="5B45C3E4">
      <w:pPr>
        <w:pStyle w:val="Heading3"/>
        <w:spacing w:before="242"/>
        <w:rPr>
          <w:color w:val="4F6128"/>
        </w:rPr>
      </w:pPr>
      <w:bookmarkStart w:id="158" w:name="Six_Months_Prior_to_Project_Completion"/>
      <w:bookmarkStart w:id="159" w:name="_Toc198115112"/>
      <w:bookmarkStart w:id="160" w:name="_Toc1766211284"/>
      <w:bookmarkEnd w:id="158"/>
      <w:r>
        <w:rPr>
          <w:color w:val="4F6128"/>
        </w:rPr>
        <w:t>Six</w:t>
      </w:r>
      <w:r>
        <w:rPr>
          <w:color w:val="4F6128"/>
          <w:spacing w:val="-3"/>
        </w:rPr>
        <w:t xml:space="preserve"> </w:t>
      </w:r>
      <w:r>
        <w:rPr>
          <w:color w:val="4F6128"/>
        </w:rPr>
        <w:t>Months</w:t>
      </w:r>
      <w:r>
        <w:rPr>
          <w:color w:val="4F6128"/>
          <w:spacing w:val="-2"/>
        </w:rPr>
        <w:t xml:space="preserve"> </w:t>
      </w:r>
      <w:r>
        <w:rPr>
          <w:color w:val="4F6128"/>
        </w:rPr>
        <w:t>Prior</w:t>
      </w:r>
      <w:r>
        <w:rPr>
          <w:color w:val="4F6128"/>
          <w:spacing w:val="-3"/>
        </w:rPr>
        <w:t xml:space="preserve"> </w:t>
      </w:r>
      <w:r>
        <w:rPr>
          <w:color w:val="4F6128"/>
        </w:rPr>
        <w:t>to</w:t>
      </w:r>
      <w:r>
        <w:rPr>
          <w:color w:val="4F6128"/>
          <w:spacing w:val="-6"/>
        </w:rPr>
        <w:t xml:space="preserve"> </w:t>
      </w:r>
      <w:r>
        <w:rPr>
          <w:color w:val="4F6128"/>
        </w:rPr>
        <w:t>Project</w:t>
      </w:r>
      <w:r>
        <w:rPr>
          <w:color w:val="4F6128"/>
          <w:spacing w:val="-2"/>
        </w:rPr>
        <w:t xml:space="preserve"> Completion</w:t>
      </w:r>
      <w:bookmarkEnd w:id="159"/>
      <w:bookmarkEnd w:id="160"/>
    </w:p>
    <w:p w14:paraId="1B49E4FD" w14:textId="77777777" w:rsidR="0069189F" w:rsidRDefault="00127119">
      <w:pPr>
        <w:pStyle w:val="BodyText"/>
        <w:spacing w:before="32" w:line="264" w:lineRule="auto"/>
        <w:ind w:right="242"/>
      </w:pPr>
      <w:r>
        <w:t>Recipients</w:t>
      </w:r>
      <w:r>
        <w:rPr>
          <w:spacing w:val="-4"/>
        </w:rPr>
        <w:t xml:space="preserve"> </w:t>
      </w:r>
      <w:r>
        <w:t>are</w:t>
      </w:r>
      <w:r>
        <w:rPr>
          <w:spacing w:val="-2"/>
        </w:rPr>
        <w:t xml:space="preserve"> </w:t>
      </w:r>
      <w:r>
        <w:t>required</w:t>
      </w:r>
      <w:r>
        <w:rPr>
          <w:spacing w:val="-2"/>
        </w:rPr>
        <w:t xml:space="preserve"> </w:t>
      </w:r>
      <w:r>
        <w:t>to</w:t>
      </w:r>
      <w:r>
        <w:rPr>
          <w:spacing w:val="-2"/>
        </w:rPr>
        <w:t xml:space="preserve"> </w:t>
      </w:r>
      <w:r>
        <w:t>submit</w:t>
      </w:r>
      <w:r>
        <w:rPr>
          <w:spacing w:val="-2"/>
        </w:rPr>
        <w:t xml:space="preserve"> </w:t>
      </w:r>
      <w:r>
        <w:t>a</w:t>
      </w:r>
      <w:r>
        <w:rPr>
          <w:spacing w:val="-3"/>
        </w:rPr>
        <w:t xml:space="preserve"> </w:t>
      </w:r>
      <w:r>
        <w:t>detailed</w:t>
      </w:r>
      <w:r>
        <w:rPr>
          <w:spacing w:val="-6"/>
        </w:rPr>
        <w:t xml:space="preserve"> </w:t>
      </w:r>
      <w:r>
        <w:t>projection</w:t>
      </w:r>
      <w:r>
        <w:rPr>
          <w:spacing w:val="-3"/>
        </w:rPr>
        <w:t xml:space="preserve"> </w:t>
      </w:r>
      <w:r>
        <w:t>of</w:t>
      </w:r>
      <w:r>
        <w:rPr>
          <w:spacing w:val="-4"/>
        </w:rPr>
        <w:t xml:space="preserve"> </w:t>
      </w:r>
      <w:r>
        <w:t>how</w:t>
      </w:r>
      <w:r>
        <w:rPr>
          <w:spacing w:val="-5"/>
        </w:rPr>
        <w:t xml:space="preserve"> </w:t>
      </w:r>
      <w:r>
        <w:t>expenses</w:t>
      </w:r>
      <w:r>
        <w:rPr>
          <w:spacing w:val="-2"/>
        </w:rPr>
        <w:t xml:space="preserve"> </w:t>
      </w:r>
      <w:r>
        <w:t>will</w:t>
      </w:r>
      <w:r>
        <w:rPr>
          <w:spacing w:val="-3"/>
        </w:rPr>
        <w:t xml:space="preserve"> </w:t>
      </w:r>
      <w:r>
        <w:t>be</w:t>
      </w:r>
      <w:r>
        <w:rPr>
          <w:spacing w:val="-2"/>
        </w:rPr>
        <w:t xml:space="preserve"> </w:t>
      </w:r>
      <w:r>
        <w:t>spent</w:t>
      </w:r>
      <w:r>
        <w:rPr>
          <w:spacing w:val="-2"/>
        </w:rPr>
        <w:t xml:space="preserve"> </w:t>
      </w:r>
      <w:r>
        <w:t>if the remaining budget is greater than 15 percent of the total award amount six months prior to the project’s completion date.</w:t>
      </w:r>
    </w:p>
    <w:p w14:paraId="1B49E4FE" w14:textId="77777777" w:rsidR="0069189F" w:rsidRDefault="00127119" w:rsidP="5B45C3E4">
      <w:pPr>
        <w:pStyle w:val="Heading3"/>
        <w:spacing w:before="199"/>
        <w:rPr>
          <w:color w:val="4F6128"/>
        </w:rPr>
      </w:pPr>
      <w:bookmarkStart w:id="161" w:name="Three_Months_Prior_to_Project_Completion"/>
      <w:bookmarkStart w:id="162" w:name="_Toc198115113"/>
      <w:bookmarkStart w:id="163" w:name="_Toc1004037102"/>
      <w:bookmarkEnd w:id="161"/>
      <w:r>
        <w:rPr>
          <w:color w:val="4F6128"/>
        </w:rPr>
        <w:t>Three</w:t>
      </w:r>
      <w:r>
        <w:rPr>
          <w:color w:val="4F6128"/>
          <w:spacing w:val="-7"/>
        </w:rPr>
        <w:t xml:space="preserve"> </w:t>
      </w:r>
      <w:r>
        <w:rPr>
          <w:color w:val="4F6128"/>
        </w:rPr>
        <w:t>Months</w:t>
      </w:r>
      <w:r>
        <w:rPr>
          <w:color w:val="4F6128"/>
          <w:spacing w:val="-3"/>
        </w:rPr>
        <w:t xml:space="preserve"> </w:t>
      </w:r>
      <w:r>
        <w:rPr>
          <w:color w:val="4F6128"/>
        </w:rPr>
        <w:t>Prior</w:t>
      </w:r>
      <w:r>
        <w:rPr>
          <w:color w:val="4F6128"/>
          <w:spacing w:val="-3"/>
        </w:rPr>
        <w:t xml:space="preserve"> </w:t>
      </w:r>
      <w:r>
        <w:rPr>
          <w:color w:val="4F6128"/>
        </w:rPr>
        <w:t>to</w:t>
      </w:r>
      <w:r>
        <w:rPr>
          <w:color w:val="4F6128"/>
          <w:spacing w:val="-5"/>
        </w:rPr>
        <w:t xml:space="preserve"> </w:t>
      </w:r>
      <w:r>
        <w:rPr>
          <w:color w:val="4F6128"/>
        </w:rPr>
        <w:t>Project</w:t>
      </w:r>
      <w:r>
        <w:rPr>
          <w:color w:val="4F6128"/>
          <w:spacing w:val="-2"/>
        </w:rPr>
        <w:t xml:space="preserve"> Completion</w:t>
      </w:r>
      <w:bookmarkEnd w:id="162"/>
      <w:bookmarkEnd w:id="163"/>
    </w:p>
    <w:p w14:paraId="1B49E4FF" w14:textId="77777777" w:rsidR="0069189F" w:rsidRDefault="00127119">
      <w:pPr>
        <w:pStyle w:val="BodyText"/>
        <w:spacing w:before="32" w:line="264" w:lineRule="auto"/>
      </w:pPr>
      <w:r>
        <w:t>Recipients</w:t>
      </w:r>
      <w:r>
        <w:rPr>
          <w:spacing w:val="-5"/>
        </w:rPr>
        <w:t xml:space="preserve"> </w:t>
      </w:r>
      <w:r>
        <w:t>are</w:t>
      </w:r>
      <w:r>
        <w:rPr>
          <w:spacing w:val="-2"/>
        </w:rPr>
        <w:t xml:space="preserve"> </w:t>
      </w:r>
      <w:r>
        <w:t>required</w:t>
      </w:r>
      <w:r>
        <w:rPr>
          <w:spacing w:val="-2"/>
        </w:rPr>
        <w:t xml:space="preserve"> </w:t>
      </w:r>
      <w:r>
        <w:t>to</w:t>
      </w:r>
      <w:r>
        <w:rPr>
          <w:spacing w:val="-2"/>
        </w:rPr>
        <w:t xml:space="preserve"> </w:t>
      </w:r>
      <w:r>
        <w:t>report</w:t>
      </w:r>
      <w:r>
        <w:rPr>
          <w:spacing w:val="-5"/>
        </w:rPr>
        <w:t xml:space="preserve"> </w:t>
      </w:r>
      <w:r>
        <w:t>any</w:t>
      </w:r>
      <w:r>
        <w:rPr>
          <w:spacing w:val="-5"/>
        </w:rPr>
        <w:t xml:space="preserve"> </w:t>
      </w:r>
      <w:r>
        <w:t>estimated</w:t>
      </w:r>
      <w:r>
        <w:rPr>
          <w:spacing w:val="-2"/>
        </w:rPr>
        <w:t xml:space="preserve"> </w:t>
      </w:r>
      <w:r>
        <w:t>unused</w:t>
      </w:r>
      <w:r>
        <w:rPr>
          <w:spacing w:val="-2"/>
        </w:rPr>
        <w:t xml:space="preserve"> </w:t>
      </w:r>
      <w:r>
        <w:t>funds</w:t>
      </w:r>
      <w:r>
        <w:rPr>
          <w:spacing w:val="-5"/>
        </w:rPr>
        <w:t xml:space="preserve"> </w:t>
      </w:r>
      <w:r>
        <w:t>three</w:t>
      </w:r>
      <w:r>
        <w:rPr>
          <w:spacing w:val="-4"/>
        </w:rPr>
        <w:t xml:space="preserve"> </w:t>
      </w:r>
      <w:r>
        <w:t>months</w:t>
      </w:r>
      <w:r>
        <w:rPr>
          <w:spacing w:val="-5"/>
        </w:rPr>
        <w:t xml:space="preserve"> </w:t>
      </w:r>
      <w:r>
        <w:t>prior</w:t>
      </w:r>
      <w:r>
        <w:rPr>
          <w:spacing w:val="-4"/>
        </w:rPr>
        <w:t xml:space="preserve"> </w:t>
      </w:r>
      <w:r>
        <w:t>to</w:t>
      </w:r>
      <w:r>
        <w:rPr>
          <w:spacing w:val="-2"/>
        </w:rPr>
        <w:t xml:space="preserve"> </w:t>
      </w:r>
      <w:r>
        <w:t>the project’s completion date.</w:t>
      </w:r>
    </w:p>
    <w:p w14:paraId="1B49E500" w14:textId="669A4A2F" w:rsidR="0069189F" w:rsidRDefault="00127119">
      <w:pPr>
        <w:pStyle w:val="BodyText"/>
        <w:spacing w:before="161" w:line="264" w:lineRule="auto"/>
      </w:pPr>
      <w:r>
        <w:t>Note:</w:t>
      </w:r>
      <w:r>
        <w:rPr>
          <w:spacing w:val="-2"/>
        </w:rPr>
        <w:t xml:space="preserve"> </w:t>
      </w:r>
      <w:r>
        <w:t>There</w:t>
      </w:r>
      <w:r>
        <w:rPr>
          <w:spacing w:val="-2"/>
        </w:rPr>
        <w:t xml:space="preserve"> </w:t>
      </w:r>
      <w:r>
        <w:t>is</w:t>
      </w:r>
      <w:r>
        <w:rPr>
          <w:spacing w:val="-5"/>
        </w:rPr>
        <w:t xml:space="preserve"> </w:t>
      </w:r>
      <w:r>
        <w:t>no</w:t>
      </w:r>
      <w:r>
        <w:rPr>
          <w:spacing w:val="-2"/>
        </w:rPr>
        <w:t xml:space="preserve"> </w:t>
      </w:r>
      <w:r>
        <w:t>penalty</w:t>
      </w:r>
      <w:r>
        <w:rPr>
          <w:spacing w:val="-3"/>
        </w:rPr>
        <w:t xml:space="preserve"> </w:t>
      </w:r>
      <w:r>
        <w:t>to</w:t>
      </w:r>
      <w:r>
        <w:rPr>
          <w:spacing w:val="-2"/>
        </w:rPr>
        <w:t xml:space="preserve"> </w:t>
      </w:r>
      <w:r>
        <w:t>Recipients</w:t>
      </w:r>
      <w:r>
        <w:rPr>
          <w:spacing w:val="-5"/>
        </w:rPr>
        <w:t xml:space="preserve"> </w:t>
      </w:r>
      <w:r>
        <w:t>for</w:t>
      </w:r>
      <w:r>
        <w:rPr>
          <w:spacing w:val="-4"/>
        </w:rPr>
        <w:t xml:space="preserve"> </w:t>
      </w:r>
      <w:r>
        <w:t>having</w:t>
      </w:r>
      <w:r>
        <w:rPr>
          <w:spacing w:val="-2"/>
        </w:rPr>
        <w:t xml:space="preserve"> </w:t>
      </w:r>
      <w:r>
        <w:t>remaining</w:t>
      </w:r>
      <w:r>
        <w:rPr>
          <w:spacing w:val="-2"/>
        </w:rPr>
        <w:t xml:space="preserve"> </w:t>
      </w:r>
      <w:r>
        <w:t>funds</w:t>
      </w:r>
      <w:r>
        <w:rPr>
          <w:spacing w:val="-5"/>
        </w:rPr>
        <w:t xml:space="preserve"> </w:t>
      </w:r>
      <w:r>
        <w:t>at</w:t>
      </w:r>
      <w:r>
        <w:rPr>
          <w:spacing w:val="-2"/>
        </w:rPr>
        <w:t xml:space="preserve"> </w:t>
      </w:r>
      <w:r>
        <w:t>the</w:t>
      </w:r>
      <w:r>
        <w:rPr>
          <w:spacing w:val="-4"/>
        </w:rPr>
        <w:t xml:space="preserve"> </w:t>
      </w:r>
      <w:r>
        <w:t>end</w:t>
      </w:r>
      <w:r>
        <w:rPr>
          <w:spacing w:val="-2"/>
        </w:rPr>
        <w:t xml:space="preserve"> </w:t>
      </w:r>
      <w:r>
        <w:t>of</w:t>
      </w:r>
      <w:r>
        <w:rPr>
          <w:spacing w:val="-2"/>
        </w:rPr>
        <w:t xml:space="preserve"> </w:t>
      </w:r>
      <w:r>
        <w:t xml:space="preserve">the agreement; </w:t>
      </w:r>
      <w:r w:rsidR="00931C99">
        <w:t>CAL FIRE</w:t>
      </w:r>
      <w:r>
        <w:t xml:space="preserve"> requests this information for budgeting purposes only.</w:t>
      </w:r>
    </w:p>
    <w:p w14:paraId="1B49E502" w14:textId="77777777" w:rsidR="0069189F" w:rsidRDefault="00127119" w:rsidP="5B45C3E4">
      <w:pPr>
        <w:pStyle w:val="Heading2"/>
        <w:spacing w:before="60"/>
        <w:rPr>
          <w:color w:val="365F91" w:themeColor="accent1" w:themeShade="BF"/>
        </w:rPr>
      </w:pPr>
      <w:bookmarkStart w:id="164" w:name="Single_Audit_Requirements"/>
      <w:bookmarkStart w:id="165" w:name="_Toc198115114"/>
      <w:bookmarkStart w:id="166" w:name="_Toc1392470391"/>
      <w:bookmarkEnd w:id="164"/>
      <w:r>
        <w:rPr>
          <w:color w:val="365F91"/>
        </w:rPr>
        <w:t>Single</w:t>
      </w:r>
      <w:r>
        <w:rPr>
          <w:color w:val="365F91"/>
          <w:spacing w:val="-4"/>
        </w:rPr>
        <w:t xml:space="preserve"> </w:t>
      </w:r>
      <w:r>
        <w:rPr>
          <w:color w:val="365F91"/>
        </w:rPr>
        <w:t>Audit</w:t>
      </w:r>
      <w:r>
        <w:rPr>
          <w:color w:val="365F91"/>
          <w:spacing w:val="-3"/>
        </w:rPr>
        <w:t xml:space="preserve"> </w:t>
      </w:r>
      <w:r>
        <w:rPr>
          <w:color w:val="365F91"/>
          <w:spacing w:val="-2"/>
        </w:rPr>
        <w:t>Requirements</w:t>
      </w:r>
      <w:bookmarkEnd w:id="165"/>
      <w:bookmarkEnd w:id="166"/>
    </w:p>
    <w:p w14:paraId="1B49E503" w14:textId="6AF29299" w:rsidR="0069189F" w:rsidRDefault="00127119">
      <w:pPr>
        <w:pStyle w:val="BodyText"/>
        <w:spacing w:before="42" w:line="264" w:lineRule="auto"/>
      </w:pPr>
      <w:r>
        <w:t>State, local, and tribal governments, non-profit organizations, and institutions of higher education</w:t>
      </w:r>
      <w:r>
        <w:rPr>
          <w:spacing w:val="-4"/>
        </w:rPr>
        <w:t xml:space="preserve"> </w:t>
      </w:r>
      <w:r>
        <w:t>that</w:t>
      </w:r>
      <w:r>
        <w:rPr>
          <w:spacing w:val="-3"/>
        </w:rPr>
        <w:t xml:space="preserve"> </w:t>
      </w:r>
      <w:r>
        <w:t>expend</w:t>
      </w:r>
      <w:r>
        <w:rPr>
          <w:spacing w:val="-4"/>
        </w:rPr>
        <w:t xml:space="preserve"> </w:t>
      </w:r>
      <w:r>
        <w:t>more</w:t>
      </w:r>
      <w:r>
        <w:rPr>
          <w:spacing w:val="-4"/>
        </w:rPr>
        <w:t xml:space="preserve"> </w:t>
      </w:r>
      <w:r>
        <w:t>than</w:t>
      </w:r>
      <w:r>
        <w:rPr>
          <w:spacing w:val="-3"/>
        </w:rPr>
        <w:t xml:space="preserve"> </w:t>
      </w:r>
      <w:r>
        <w:t>$750,000</w:t>
      </w:r>
      <w:r>
        <w:rPr>
          <w:spacing w:val="-3"/>
        </w:rPr>
        <w:t xml:space="preserve"> </w:t>
      </w:r>
      <w:r>
        <w:t>annually</w:t>
      </w:r>
      <w:r>
        <w:rPr>
          <w:spacing w:val="-4"/>
        </w:rPr>
        <w:t xml:space="preserve"> </w:t>
      </w:r>
      <w:r>
        <w:t>in</w:t>
      </w:r>
      <w:r>
        <w:rPr>
          <w:spacing w:val="-3"/>
        </w:rPr>
        <w:t xml:space="preserve"> </w:t>
      </w:r>
      <w:r>
        <w:t>federal</w:t>
      </w:r>
      <w:r>
        <w:rPr>
          <w:spacing w:val="-4"/>
        </w:rPr>
        <w:t xml:space="preserve"> </w:t>
      </w:r>
      <w:r>
        <w:t>awards</w:t>
      </w:r>
      <w:r>
        <w:rPr>
          <w:spacing w:val="-4"/>
        </w:rPr>
        <w:t xml:space="preserve"> </w:t>
      </w:r>
      <w:r>
        <w:t>must</w:t>
      </w:r>
      <w:r>
        <w:rPr>
          <w:spacing w:val="-3"/>
        </w:rPr>
        <w:t xml:space="preserve"> </w:t>
      </w:r>
      <w:r>
        <w:t>comply</w:t>
      </w:r>
      <w:r>
        <w:rPr>
          <w:spacing w:val="-4"/>
        </w:rPr>
        <w:t xml:space="preserve"> </w:t>
      </w:r>
      <w:r>
        <w:t xml:space="preserve">with the single audit requirements contained in </w:t>
      </w:r>
      <w:hyperlink r:id="rId53">
        <w:r>
          <w:rPr>
            <w:color w:val="0000FF"/>
            <w:u w:val="single" w:color="0000FF"/>
          </w:rPr>
          <w:t>2 CFR 200 Subpart F</w:t>
        </w:r>
      </w:hyperlink>
      <w:r>
        <w:t xml:space="preserve">, and are required to submit a copy of the single audit report to </w:t>
      </w:r>
      <w:r w:rsidR="00C432AA">
        <w:t>CAL FIRE</w:t>
      </w:r>
      <w:r>
        <w:t>.</w:t>
      </w:r>
    </w:p>
    <w:p w14:paraId="1B49E505" w14:textId="77777777" w:rsidR="0069189F" w:rsidRDefault="00127119">
      <w:pPr>
        <w:pStyle w:val="Heading1"/>
      </w:pPr>
      <w:bookmarkStart w:id="167" w:name="Compliance_and_Remedies_for_Noncomplianc"/>
      <w:bookmarkStart w:id="168" w:name="_Toc198115115"/>
      <w:bookmarkStart w:id="169" w:name="_Toc936817289"/>
      <w:bookmarkEnd w:id="167"/>
      <w:r>
        <w:t>Compliance</w:t>
      </w:r>
      <w:r>
        <w:rPr>
          <w:spacing w:val="-14"/>
        </w:rPr>
        <w:t xml:space="preserve"> </w:t>
      </w:r>
      <w:r>
        <w:t>and</w:t>
      </w:r>
      <w:r>
        <w:rPr>
          <w:spacing w:val="-14"/>
        </w:rPr>
        <w:t xml:space="preserve"> </w:t>
      </w:r>
      <w:r>
        <w:t>Remedies</w:t>
      </w:r>
      <w:r>
        <w:rPr>
          <w:spacing w:val="-14"/>
        </w:rPr>
        <w:t xml:space="preserve"> </w:t>
      </w:r>
      <w:r>
        <w:t>for</w:t>
      </w:r>
      <w:r>
        <w:rPr>
          <w:spacing w:val="-14"/>
        </w:rPr>
        <w:t xml:space="preserve"> </w:t>
      </w:r>
      <w:r>
        <w:rPr>
          <w:spacing w:val="-2"/>
        </w:rPr>
        <w:t>Noncompliance</w:t>
      </w:r>
      <w:bookmarkEnd w:id="168"/>
      <w:bookmarkEnd w:id="169"/>
    </w:p>
    <w:p w14:paraId="1B49E506" w14:textId="77777777" w:rsidR="0069189F" w:rsidRDefault="00127119" w:rsidP="5B45C3E4">
      <w:pPr>
        <w:pStyle w:val="Heading2"/>
        <w:spacing w:before="51"/>
        <w:rPr>
          <w:color w:val="365F91" w:themeColor="accent1" w:themeShade="BF"/>
        </w:rPr>
      </w:pPr>
      <w:bookmarkStart w:id="170" w:name="Compliance_Reviews"/>
      <w:bookmarkStart w:id="171" w:name="_Toc198115116"/>
      <w:bookmarkStart w:id="172" w:name="_Toc1012093798"/>
      <w:bookmarkEnd w:id="170"/>
      <w:r>
        <w:rPr>
          <w:color w:val="365F91"/>
        </w:rPr>
        <w:t>Compliance</w:t>
      </w:r>
      <w:r>
        <w:rPr>
          <w:color w:val="365F91"/>
          <w:spacing w:val="-7"/>
        </w:rPr>
        <w:t xml:space="preserve"> </w:t>
      </w:r>
      <w:r>
        <w:rPr>
          <w:color w:val="365F91"/>
          <w:spacing w:val="-2"/>
        </w:rPr>
        <w:t>Reviews</w:t>
      </w:r>
      <w:bookmarkEnd w:id="171"/>
      <w:bookmarkEnd w:id="172"/>
    </w:p>
    <w:p w14:paraId="004972C2" w14:textId="6A500D20" w:rsidR="00082CAF" w:rsidRDefault="00082CAF" w:rsidP="00082CAF">
      <w:pPr>
        <w:pStyle w:val="BodyText"/>
        <w:spacing w:before="42" w:line="264" w:lineRule="auto"/>
        <w:ind w:right="71"/>
      </w:pPr>
      <w:r>
        <w:t>All Grant Agreements</w:t>
      </w:r>
      <w:r>
        <w:rPr>
          <w:spacing w:val="-1"/>
        </w:rPr>
        <w:t xml:space="preserve"> </w:t>
      </w:r>
      <w:r>
        <w:t>are subject to a minimum of one performance site visit,</w:t>
      </w:r>
      <w:r>
        <w:rPr>
          <w:spacing w:val="-1"/>
        </w:rPr>
        <w:t xml:space="preserve"> </w:t>
      </w:r>
      <w:r>
        <w:t>as well as a financial compliance audit, desk review and/or Agreed Upon Procedure (AUP). The purpose</w:t>
      </w:r>
      <w:r>
        <w:rPr>
          <w:spacing w:val="-2"/>
        </w:rPr>
        <w:t xml:space="preserve"> </w:t>
      </w:r>
      <w:r>
        <w:t>of</w:t>
      </w:r>
      <w:r>
        <w:rPr>
          <w:spacing w:val="-5"/>
        </w:rPr>
        <w:t xml:space="preserve"> </w:t>
      </w:r>
      <w:r>
        <w:t>compliance</w:t>
      </w:r>
      <w:r>
        <w:rPr>
          <w:spacing w:val="-4"/>
        </w:rPr>
        <w:t xml:space="preserve"> </w:t>
      </w:r>
      <w:r>
        <w:t>reviews</w:t>
      </w:r>
      <w:r>
        <w:rPr>
          <w:spacing w:val="-3"/>
        </w:rPr>
        <w:t xml:space="preserve"> </w:t>
      </w:r>
      <w:r>
        <w:t>is</w:t>
      </w:r>
      <w:r>
        <w:rPr>
          <w:spacing w:val="-3"/>
        </w:rPr>
        <w:t xml:space="preserve"> </w:t>
      </w:r>
      <w:r>
        <w:t>to</w:t>
      </w:r>
      <w:r>
        <w:rPr>
          <w:spacing w:val="-4"/>
        </w:rPr>
        <w:t xml:space="preserve"> </w:t>
      </w:r>
      <w:r>
        <w:t>determine</w:t>
      </w:r>
      <w:r>
        <w:rPr>
          <w:spacing w:val="-2"/>
        </w:rPr>
        <w:t xml:space="preserve"> </w:t>
      </w:r>
      <w:r>
        <w:t>whether</w:t>
      </w:r>
      <w:r>
        <w:rPr>
          <w:spacing w:val="-6"/>
        </w:rPr>
        <w:t xml:space="preserve"> </w:t>
      </w:r>
      <w:r>
        <w:t>project deliverables</w:t>
      </w:r>
      <w:r>
        <w:rPr>
          <w:spacing w:val="-5"/>
        </w:rPr>
        <w:t xml:space="preserve"> </w:t>
      </w:r>
      <w:r>
        <w:t>are</w:t>
      </w:r>
      <w:r>
        <w:rPr>
          <w:spacing w:val="-4"/>
        </w:rPr>
        <w:t xml:space="preserve"> </w:t>
      </w:r>
      <w:r>
        <w:t>being met, evaluate accomplishments, and to review financial records and documentation to ensure funds are being used for the intended purpose in compliance with federal cost principles, the Grant Agreement terms and conditions, and the GMP.</w:t>
      </w:r>
    </w:p>
    <w:p w14:paraId="2B9ECA44" w14:textId="6A4DE68B" w:rsidR="00082CAF" w:rsidRDefault="00082CAF" w:rsidP="005F4A37">
      <w:pPr>
        <w:pStyle w:val="BodyText"/>
        <w:spacing w:before="159" w:line="264" w:lineRule="auto"/>
        <w:ind w:right="242"/>
      </w:pPr>
      <w:r>
        <w:t>Site</w:t>
      </w:r>
      <w:r>
        <w:rPr>
          <w:spacing w:val="-2"/>
        </w:rPr>
        <w:t xml:space="preserve"> </w:t>
      </w:r>
      <w:r>
        <w:t>visits,</w:t>
      </w:r>
      <w:r>
        <w:rPr>
          <w:spacing w:val="-2"/>
        </w:rPr>
        <w:t xml:space="preserve"> </w:t>
      </w:r>
      <w:r>
        <w:t>audits,</w:t>
      </w:r>
      <w:r>
        <w:rPr>
          <w:spacing w:val="-5"/>
        </w:rPr>
        <w:t xml:space="preserve"> </w:t>
      </w:r>
      <w:r>
        <w:t>desk</w:t>
      </w:r>
      <w:r>
        <w:rPr>
          <w:spacing w:val="-5"/>
        </w:rPr>
        <w:t xml:space="preserve"> </w:t>
      </w:r>
      <w:r>
        <w:t>reviews</w:t>
      </w:r>
      <w:r>
        <w:rPr>
          <w:spacing w:val="-3"/>
        </w:rPr>
        <w:t xml:space="preserve"> </w:t>
      </w:r>
      <w:r>
        <w:t>and</w:t>
      </w:r>
      <w:r>
        <w:rPr>
          <w:spacing w:val="-2"/>
        </w:rPr>
        <w:t xml:space="preserve"> </w:t>
      </w:r>
      <w:r>
        <w:t>AUPs</w:t>
      </w:r>
      <w:r>
        <w:rPr>
          <w:spacing w:val="-5"/>
        </w:rPr>
        <w:t xml:space="preserve"> </w:t>
      </w:r>
      <w:r>
        <w:t>are</w:t>
      </w:r>
      <w:r>
        <w:rPr>
          <w:spacing w:val="-4"/>
        </w:rPr>
        <w:t xml:space="preserve"> </w:t>
      </w:r>
      <w:r>
        <w:t>generally</w:t>
      </w:r>
      <w:r>
        <w:rPr>
          <w:spacing w:val="-3"/>
        </w:rPr>
        <w:t xml:space="preserve"> </w:t>
      </w:r>
      <w:r>
        <w:t>conducted</w:t>
      </w:r>
      <w:r>
        <w:rPr>
          <w:spacing w:val="-4"/>
        </w:rPr>
        <w:t xml:space="preserve"> </w:t>
      </w:r>
      <w:r>
        <w:t>during</w:t>
      </w:r>
      <w:r>
        <w:rPr>
          <w:spacing w:val="-2"/>
        </w:rPr>
        <w:t xml:space="preserve"> </w:t>
      </w:r>
      <w:r>
        <w:t>the</w:t>
      </w:r>
      <w:r>
        <w:rPr>
          <w:spacing w:val="-2"/>
        </w:rPr>
        <w:t xml:space="preserve"> </w:t>
      </w:r>
      <w:r>
        <w:t>term</w:t>
      </w:r>
      <w:r>
        <w:rPr>
          <w:spacing w:val="-4"/>
        </w:rPr>
        <w:t xml:space="preserve"> </w:t>
      </w:r>
      <w:r>
        <w:t xml:space="preserve">of the Grant Agreement but may be conducted </w:t>
      </w:r>
      <w:r w:rsidR="000C7D13">
        <w:t xml:space="preserve">up to three years </w:t>
      </w:r>
      <w:r>
        <w:t>after the Grant Agreement has ended.</w:t>
      </w:r>
      <w:r w:rsidR="00FE2F97">
        <w:t xml:space="preserve"> </w:t>
      </w:r>
      <w:r>
        <w:t>Recipients must allow access to records and documentation relevant to the Grant Agreement,</w:t>
      </w:r>
      <w:r>
        <w:rPr>
          <w:spacing w:val="-5"/>
        </w:rPr>
        <w:t xml:space="preserve"> </w:t>
      </w:r>
      <w:r>
        <w:t>as</w:t>
      </w:r>
      <w:r>
        <w:rPr>
          <w:spacing w:val="-3"/>
        </w:rPr>
        <w:t xml:space="preserve"> </w:t>
      </w:r>
      <w:r>
        <w:t>well</w:t>
      </w:r>
      <w:r>
        <w:rPr>
          <w:spacing w:val="-3"/>
        </w:rPr>
        <w:t xml:space="preserve"> </w:t>
      </w:r>
      <w:r>
        <w:t>as</w:t>
      </w:r>
      <w:r>
        <w:rPr>
          <w:spacing w:val="-5"/>
        </w:rPr>
        <w:t xml:space="preserve"> </w:t>
      </w:r>
      <w:r>
        <w:t>any</w:t>
      </w:r>
      <w:r>
        <w:rPr>
          <w:spacing w:val="-3"/>
        </w:rPr>
        <w:t xml:space="preserve"> </w:t>
      </w:r>
      <w:r>
        <w:t>employees</w:t>
      </w:r>
      <w:r>
        <w:rPr>
          <w:spacing w:val="-5"/>
        </w:rPr>
        <w:t xml:space="preserve"> </w:t>
      </w:r>
      <w:r>
        <w:t>who</w:t>
      </w:r>
      <w:r>
        <w:rPr>
          <w:spacing w:val="-4"/>
        </w:rPr>
        <w:t xml:space="preserve"> </w:t>
      </w:r>
      <w:r>
        <w:t>may</w:t>
      </w:r>
      <w:r>
        <w:rPr>
          <w:spacing w:val="-3"/>
        </w:rPr>
        <w:t xml:space="preserve"> </w:t>
      </w:r>
      <w:r>
        <w:t>reasonably</w:t>
      </w:r>
      <w:r>
        <w:rPr>
          <w:spacing w:val="-3"/>
        </w:rPr>
        <w:t xml:space="preserve"> </w:t>
      </w:r>
      <w:r>
        <w:t>have</w:t>
      </w:r>
      <w:r>
        <w:rPr>
          <w:spacing w:val="-2"/>
        </w:rPr>
        <w:t xml:space="preserve"> </w:t>
      </w:r>
      <w:r>
        <w:t>information</w:t>
      </w:r>
      <w:r>
        <w:rPr>
          <w:spacing w:val="-2"/>
        </w:rPr>
        <w:t xml:space="preserve"> </w:t>
      </w:r>
      <w:r>
        <w:t>related</w:t>
      </w:r>
      <w:r>
        <w:rPr>
          <w:spacing w:val="-4"/>
        </w:rPr>
        <w:t xml:space="preserve"> </w:t>
      </w:r>
      <w:r>
        <w:t>to the Grant Agreement.</w:t>
      </w:r>
    </w:p>
    <w:p w14:paraId="05C2638E" w14:textId="77777777" w:rsidR="00082CAF" w:rsidRDefault="00082CAF" w:rsidP="00082CAF">
      <w:pPr>
        <w:pStyle w:val="BodyText"/>
        <w:spacing w:before="159" w:line="264" w:lineRule="auto"/>
        <w:ind w:right="242"/>
      </w:pPr>
      <w:r>
        <w:t>Recipients may be required to submit supporting documentation for an invoice for a desk review or AUP. Documentation may include but is not limited to timesheets and payroll</w:t>
      </w:r>
      <w:r>
        <w:rPr>
          <w:spacing w:val="-3"/>
        </w:rPr>
        <w:t xml:space="preserve"> </w:t>
      </w:r>
      <w:r>
        <w:t>records,</w:t>
      </w:r>
      <w:r>
        <w:rPr>
          <w:spacing w:val="-5"/>
        </w:rPr>
        <w:t xml:space="preserve"> </w:t>
      </w:r>
      <w:r>
        <w:t>travel</w:t>
      </w:r>
      <w:r>
        <w:rPr>
          <w:spacing w:val="-3"/>
        </w:rPr>
        <w:t xml:space="preserve"> </w:t>
      </w:r>
      <w:r>
        <w:t>logs</w:t>
      </w:r>
      <w:r>
        <w:rPr>
          <w:spacing w:val="-3"/>
        </w:rPr>
        <w:t xml:space="preserve"> </w:t>
      </w:r>
      <w:r>
        <w:t>that</w:t>
      </w:r>
      <w:r>
        <w:rPr>
          <w:spacing w:val="-5"/>
        </w:rPr>
        <w:t xml:space="preserve"> </w:t>
      </w:r>
      <w:r>
        <w:t>document</w:t>
      </w:r>
      <w:r>
        <w:rPr>
          <w:spacing w:val="-5"/>
        </w:rPr>
        <w:t xml:space="preserve"> </w:t>
      </w:r>
      <w:r>
        <w:t>mileage,</w:t>
      </w:r>
      <w:r>
        <w:rPr>
          <w:spacing w:val="-2"/>
        </w:rPr>
        <w:t xml:space="preserve"> </w:t>
      </w:r>
      <w:r>
        <w:t>invoices/receipts</w:t>
      </w:r>
      <w:r>
        <w:rPr>
          <w:spacing w:val="-5"/>
        </w:rPr>
        <w:t xml:space="preserve"> </w:t>
      </w:r>
      <w:r>
        <w:t>for</w:t>
      </w:r>
      <w:r>
        <w:rPr>
          <w:spacing w:val="-4"/>
        </w:rPr>
        <w:t xml:space="preserve"> </w:t>
      </w:r>
      <w:r>
        <w:t>costs</w:t>
      </w:r>
      <w:r>
        <w:rPr>
          <w:spacing w:val="-6"/>
        </w:rPr>
        <w:t xml:space="preserve"> </w:t>
      </w:r>
      <w:r>
        <w:t>incurred, lodging, and meals, and contractor/consultant contracts and invoices.</w:t>
      </w:r>
    </w:p>
    <w:p w14:paraId="5995245F" w14:textId="79870B67" w:rsidR="00082CAF" w:rsidRDefault="00082CAF" w:rsidP="00055BC3">
      <w:pPr>
        <w:pStyle w:val="BodyText"/>
        <w:spacing w:before="161" w:line="264" w:lineRule="auto"/>
        <w:ind w:right="242"/>
      </w:pPr>
      <w:r>
        <w:t>A Grant Analyst will contact the Recipient to schedule a performance site visit and/or desk review.</w:t>
      </w:r>
      <w:r w:rsidR="2A551F5A">
        <w:t xml:space="preserve"> </w:t>
      </w:r>
      <w:r>
        <w:t>An authorized representative of</w:t>
      </w:r>
      <w:r w:rsidR="003309D9">
        <w:t xml:space="preserve"> CAL FIRE</w:t>
      </w:r>
      <w:r>
        <w:t>, such as a CAL FIRE auditor, will contact the Recipient to request supporting documentation for an AUP and/or to schedule an audit.</w:t>
      </w:r>
    </w:p>
    <w:p w14:paraId="64BF2417" w14:textId="77777777" w:rsidR="00055BC3" w:rsidRPr="005F4A37" w:rsidRDefault="00055BC3" w:rsidP="00055BC3">
      <w:pPr>
        <w:pStyle w:val="BodyText"/>
        <w:spacing w:before="161" w:line="264" w:lineRule="auto"/>
        <w:ind w:right="242"/>
        <w:rPr>
          <w:sz w:val="2"/>
          <w:szCs w:val="2"/>
        </w:rPr>
      </w:pPr>
    </w:p>
    <w:p w14:paraId="1B49E50C" w14:textId="0B201553" w:rsidR="0069189F" w:rsidRDefault="00DD49AA" w:rsidP="005F4A37">
      <w:pPr>
        <w:pStyle w:val="BodyText"/>
        <w:spacing w:before="42" w:line="264" w:lineRule="auto"/>
        <w:ind w:right="71"/>
      </w:pPr>
      <w:r>
        <w:t xml:space="preserve">All project records must be retained by the Grantee for a period of not less than one year after the State audit or after the final disposition of any disputed audit findings. Record retention and accessibility is governed by </w:t>
      </w:r>
      <w:hyperlink r:id="rId54" w:history="1">
        <w:r w:rsidRPr="199B1086">
          <w:rPr>
            <w:rStyle w:val="Hyperlink"/>
          </w:rPr>
          <w:t>2 CFR 200.334</w:t>
        </w:r>
      </w:hyperlink>
      <w:r>
        <w:t xml:space="preserve"> </w:t>
      </w:r>
      <w:bookmarkStart w:id="173" w:name="_Hlk189123373"/>
    </w:p>
    <w:p w14:paraId="1B49E50D" w14:textId="77777777" w:rsidR="0069189F" w:rsidRDefault="00127119" w:rsidP="5B45C3E4">
      <w:pPr>
        <w:pStyle w:val="Heading2"/>
        <w:rPr>
          <w:color w:val="365F91" w:themeColor="accent1" w:themeShade="BF"/>
        </w:rPr>
      </w:pPr>
      <w:bookmarkStart w:id="174" w:name="Remedies_for_Noncompliance"/>
      <w:bookmarkStart w:id="175" w:name="_Toc198115117"/>
      <w:bookmarkStart w:id="176" w:name="_Toc465101072"/>
      <w:bookmarkEnd w:id="173"/>
      <w:bookmarkEnd w:id="174"/>
      <w:r>
        <w:rPr>
          <w:color w:val="365F91"/>
        </w:rPr>
        <w:t>Remedies</w:t>
      </w:r>
      <w:r>
        <w:rPr>
          <w:color w:val="365F91"/>
          <w:spacing w:val="-4"/>
        </w:rPr>
        <w:t xml:space="preserve"> </w:t>
      </w:r>
      <w:r>
        <w:rPr>
          <w:color w:val="365F91"/>
        </w:rPr>
        <w:t>for</w:t>
      </w:r>
      <w:r>
        <w:rPr>
          <w:color w:val="365F91"/>
          <w:spacing w:val="-4"/>
        </w:rPr>
        <w:t xml:space="preserve"> </w:t>
      </w:r>
      <w:r>
        <w:rPr>
          <w:color w:val="365F91"/>
          <w:spacing w:val="-2"/>
        </w:rPr>
        <w:t>Noncompliance</w:t>
      </w:r>
      <w:bookmarkEnd w:id="175"/>
      <w:bookmarkEnd w:id="176"/>
    </w:p>
    <w:p w14:paraId="1B49E50E" w14:textId="5C027FCF" w:rsidR="0069189F" w:rsidRDefault="00127119">
      <w:pPr>
        <w:pStyle w:val="BodyText"/>
        <w:spacing w:before="42" w:line="264" w:lineRule="auto"/>
        <w:ind w:right="242"/>
      </w:pPr>
      <w:r>
        <w:t>Pursuant</w:t>
      </w:r>
      <w:r>
        <w:rPr>
          <w:spacing w:val="-2"/>
        </w:rPr>
        <w:t xml:space="preserve"> </w:t>
      </w:r>
      <w:r>
        <w:t>to</w:t>
      </w:r>
      <w:r>
        <w:rPr>
          <w:spacing w:val="-2"/>
        </w:rPr>
        <w:t xml:space="preserve"> </w:t>
      </w:r>
      <w:hyperlink r:id="rId55">
        <w:r>
          <w:rPr>
            <w:color w:val="0000FF"/>
            <w:u w:val="single" w:color="0000FF"/>
          </w:rPr>
          <w:t>2</w:t>
        </w:r>
        <w:r>
          <w:rPr>
            <w:color w:val="0000FF"/>
            <w:spacing w:val="-2"/>
            <w:u w:val="single" w:color="0000FF"/>
          </w:rPr>
          <w:t xml:space="preserve"> </w:t>
        </w:r>
        <w:r>
          <w:rPr>
            <w:color w:val="0000FF"/>
            <w:u w:val="single" w:color="0000FF"/>
          </w:rPr>
          <w:t>CFR</w:t>
        </w:r>
        <w:r>
          <w:rPr>
            <w:color w:val="0000FF"/>
            <w:spacing w:val="-2"/>
            <w:u w:val="single" w:color="0000FF"/>
          </w:rPr>
          <w:t xml:space="preserve"> </w:t>
        </w:r>
        <w:r>
          <w:rPr>
            <w:color w:val="0000FF"/>
            <w:u w:val="single" w:color="0000FF"/>
          </w:rPr>
          <w:t>200.339</w:t>
        </w:r>
      </w:hyperlink>
      <w:r>
        <w:t>,</w:t>
      </w:r>
      <w:r>
        <w:rPr>
          <w:spacing w:val="-2"/>
        </w:rPr>
        <w:t xml:space="preserve"> </w:t>
      </w:r>
      <w:r w:rsidR="00C432AA">
        <w:t>CAL FIRE</w:t>
      </w:r>
      <w:r>
        <w:rPr>
          <w:spacing w:val="-2"/>
        </w:rPr>
        <w:t xml:space="preserve"> </w:t>
      </w:r>
      <w:r>
        <w:t>may</w:t>
      </w:r>
      <w:r>
        <w:rPr>
          <w:spacing w:val="-2"/>
        </w:rPr>
        <w:t xml:space="preserve"> </w:t>
      </w:r>
      <w:r>
        <w:t>take</w:t>
      </w:r>
      <w:r>
        <w:rPr>
          <w:spacing w:val="-3"/>
        </w:rPr>
        <w:t xml:space="preserve"> </w:t>
      </w:r>
      <w:r>
        <w:t>one</w:t>
      </w:r>
      <w:r>
        <w:rPr>
          <w:spacing w:val="-2"/>
        </w:rPr>
        <w:t xml:space="preserve"> </w:t>
      </w:r>
      <w:r>
        <w:t>or</w:t>
      </w:r>
      <w:r>
        <w:rPr>
          <w:spacing w:val="-5"/>
        </w:rPr>
        <w:t xml:space="preserve"> </w:t>
      </w:r>
      <w:r>
        <w:t>more</w:t>
      </w:r>
      <w:r>
        <w:rPr>
          <w:spacing w:val="-3"/>
        </w:rPr>
        <w:t xml:space="preserve"> </w:t>
      </w:r>
      <w:r>
        <w:t>of</w:t>
      </w:r>
      <w:r>
        <w:rPr>
          <w:spacing w:val="-4"/>
        </w:rPr>
        <w:t xml:space="preserve"> </w:t>
      </w:r>
      <w:r>
        <w:t>the</w:t>
      </w:r>
      <w:r>
        <w:rPr>
          <w:spacing w:val="-3"/>
        </w:rPr>
        <w:t xml:space="preserve"> </w:t>
      </w:r>
      <w:r>
        <w:t>following</w:t>
      </w:r>
      <w:r>
        <w:rPr>
          <w:spacing w:val="-2"/>
        </w:rPr>
        <w:t xml:space="preserve"> </w:t>
      </w:r>
      <w:r>
        <w:t>remedies</w:t>
      </w:r>
      <w:r>
        <w:rPr>
          <w:spacing w:val="-4"/>
        </w:rPr>
        <w:t xml:space="preserve"> </w:t>
      </w:r>
      <w:r>
        <w:t>for failure to comply with federal and state laws and regulations, Grant</w:t>
      </w:r>
      <w:r>
        <w:rPr>
          <w:spacing w:val="-1"/>
        </w:rPr>
        <w:t xml:space="preserve"> </w:t>
      </w:r>
      <w:r>
        <w:t>Agreement terms and conditions, and/or the GMP:</w:t>
      </w:r>
    </w:p>
    <w:p w14:paraId="1B49E50F" w14:textId="77777777" w:rsidR="0069189F" w:rsidRDefault="00127119">
      <w:pPr>
        <w:pStyle w:val="ListParagraph"/>
        <w:numPr>
          <w:ilvl w:val="1"/>
          <w:numId w:val="2"/>
        </w:numPr>
        <w:tabs>
          <w:tab w:val="left" w:pos="840"/>
        </w:tabs>
        <w:spacing w:before="160" w:line="259" w:lineRule="auto"/>
        <w:ind w:right="751"/>
        <w:rPr>
          <w:sz w:val="24"/>
        </w:rPr>
      </w:pPr>
      <w:r>
        <w:rPr>
          <w:sz w:val="24"/>
        </w:rPr>
        <w:t>Disallowance</w:t>
      </w:r>
      <w:r>
        <w:rPr>
          <w:spacing w:val="-1"/>
          <w:sz w:val="24"/>
        </w:rPr>
        <w:t xml:space="preserve"> </w:t>
      </w:r>
      <w:r>
        <w:rPr>
          <w:sz w:val="24"/>
        </w:rPr>
        <w:t>of</w:t>
      </w:r>
      <w:r>
        <w:rPr>
          <w:spacing w:val="-1"/>
          <w:sz w:val="24"/>
        </w:rPr>
        <w:t xml:space="preserve"> </w:t>
      </w:r>
      <w:r>
        <w:rPr>
          <w:sz w:val="24"/>
        </w:rPr>
        <w:t>costs</w:t>
      </w:r>
      <w:r>
        <w:rPr>
          <w:spacing w:val="-4"/>
          <w:sz w:val="24"/>
        </w:rPr>
        <w:t xml:space="preserve"> </w:t>
      </w:r>
      <w:r>
        <w:rPr>
          <w:sz w:val="24"/>
        </w:rPr>
        <w:t>for</w:t>
      </w:r>
      <w:r>
        <w:rPr>
          <w:spacing w:val="-3"/>
          <w:sz w:val="24"/>
        </w:rPr>
        <w:t xml:space="preserve"> </w:t>
      </w:r>
      <w:r>
        <w:rPr>
          <w:sz w:val="24"/>
        </w:rPr>
        <w:t>all</w:t>
      </w:r>
      <w:r>
        <w:rPr>
          <w:spacing w:val="-2"/>
          <w:sz w:val="24"/>
        </w:rPr>
        <w:t xml:space="preserve"> </w:t>
      </w:r>
      <w:r>
        <w:rPr>
          <w:sz w:val="24"/>
        </w:rPr>
        <w:t>or</w:t>
      </w:r>
      <w:r>
        <w:rPr>
          <w:spacing w:val="-3"/>
          <w:sz w:val="24"/>
        </w:rPr>
        <w:t xml:space="preserve"> </w:t>
      </w:r>
      <w:r>
        <w:rPr>
          <w:sz w:val="24"/>
        </w:rPr>
        <w:t>part</w:t>
      </w:r>
      <w:r>
        <w:rPr>
          <w:spacing w:val="-1"/>
          <w:sz w:val="24"/>
        </w:rPr>
        <w:t xml:space="preserve"> </w:t>
      </w:r>
      <w:r>
        <w:rPr>
          <w:sz w:val="24"/>
        </w:rPr>
        <w:t>of</w:t>
      </w:r>
      <w:r>
        <w:rPr>
          <w:spacing w:val="-4"/>
          <w:sz w:val="24"/>
        </w:rPr>
        <w:t xml:space="preserve"> </w:t>
      </w:r>
      <w:r>
        <w:rPr>
          <w:sz w:val="24"/>
        </w:rPr>
        <w:t>the</w:t>
      </w:r>
      <w:r>
        <w:rPr>
          <w:spacing w:val="-3"/>
          <w:sz w:val="24"/>
        </w:rPr>
        <w:t xml:space="preserve"> </w:t>
      </w:r>
      <w:r>
        <w:rPr>
          <w:sz w:val="24"/>
        </w:rPr>
        <w:t>cost</w:t>
      </w:r>
      <w:r>
        <w:rPr>
          <w:spacing w:val="-4"/>
          <w:sz w:val="24"/>
        </w:rPr>
        <w:t xml:space="preserve"> </w:t>
      </w:r>
      <w:r>
        <w:rPr>
          <w:sz w:val="24"/>
        </w:rPr>
        <w:t>of</w:t>
      </w:r>
      <w:r>
        <w:rPr>
          <w:spacing w:val="-1"/>
          <w:sz w:val="24"/>
        </w:rPr>
        <w:t xml:space="preserve"> </w:t>
      </w:r>
      <w:r>
        <w:rPr>
          <w:sz w:val="24"/>
        </w:rPr>
        <w:t>the</w:t>
      </w:r>
      <w:r>
        <w:rPr>
          <w:spacing w:val="-3"/>
          <w:sz w:val="24"/>
        </w:rPr>
        <w:t xml:space="preserve"> </w:t>
      </w:r>
      <w:r>
        <w:rPr>
          <w:sz w:val="24"/>
        </w:rPr>
        <w:t>activity</w:t>
      </w:r>
      <w:r>
        <w:rPr>
          <w:spacing w:val="-2"/>
          <w:sz w:val="24"/>
        </w:rPr>
        <w:t xml:space="preserve"> </w:t>
      </w:r>
      <w:r>
        <w:rPr>
          <w:sz w:val="24"/>
        </w:rPr>
        <w:t>or</w:t>
      </w:r>
      <w:r>
        <w:rPr>
          <w:spacing w:val="-3"/>
          <w:sz w:val="24"/>
        </w:rPr>
        <w:t xml:space="preserve"> </w:t>
      </w:r>
      <w:r>
        <w:rPr>
          <w:sz w:val="24"/>
        </w:rPr>
        <w:t>action</w:t>
      </w:r>
      <w:r>
        <w:rPr>
          <w:spacing w:val="-3"/>
          <w:sz w:val="24"/>
        </w:rPr>
        <w:t xml:space="preserve"> </w:t>
      </w:r>
      <w:r>
        <w:rPr>
          <w:sz w:val="24"/>
        </w:rPr>
        <w:t>not</w:t>
      </w:r>
      <w:r>
        <w:rPr>
          <w:spacing w:val="-1"/>
          <w:sz w:val="24"/>
        </w:rPr>
        <w:t xml:space="preserve"> </w:t>
      </w:r>
      <w:r>
        <w:rPr>
          <w:sz w:val="24"/>
        </w:rPr>
        <w:t>in compliance, or for the invoicing or reporting period not in compliance;</w:t>
      </w:r>
    </w:p>
    <w:p w14:paraId="1B49E510" w14:textId="77777777" w:rsidR="0069189F" w:rsidRDefault="00127119">
      <w:pPr>
        <w:pStyle w:val="ListParagraph"/>
        <w:numPr>
          <w:ilvl w:val="1"/>
          <w:numId w:val="2"/>
        </w:numPr>
        <w:tabs>
          <w:tab w:val="left" w:pos="839"/>
        </w:tabs>
        <w:spacing w:before="8"/>
        <w:ind w:left="839" w:hanging="359"/>
        <w:rPr>
          <w:sz w:val="24"/>
        </w:rPr>
      </w:pPr>
      <w:r>
        <w:rPr>
          <w:sz w:val="24"/>
        </w:rPr>
        <w:t>Withdrawal</w:t>
      </w:r>
      <w:r>
        <w:rPr>
          <w:spacing w:val="-4"/>
          <w:sz w:val="24"/>
        </w:rPr>
        <w:t xml:space="preserve"> </w:t>
      </w:r>
      <w:r>
        <w:rPr>
          <w:sz w:val="24"/>
        </w:rPr>
        <w:t>of</w:t>
      </w:r>
      <w:r>
        <w:rPr>
          <w:spacing w:val="-5"/>
          <w:sz w:val="24"/>
        </w:rPr>
        <w:t xml:space="preserve"> </w:t>
      </w:r>
      <w:r>
        <w:rPr>
          <w:sz w:val="24"/>
        </w:rPr>
        <w:t>authorized</w:t>
      </w:r>
      <w:r>
        <w:rPr>
          <w:spacing w:val="-2"/>
          <w:sz w:val="24"/>
        </w:rPr>
        <w:t xml:space="preserve"> </w:t>
      </w:r>
      <w:r>
        <w:rPr>
          <w:sz w:val="24"/>
        </w:rPr>
        <w:t>personnel</w:t>
      </w:r>
      <w:r>
        <w:rPr>
          <w:spacing w:val="-3"/>
          <w:sz w:val="24"/>
        </w:rPr>
        <w:t xml:space="preserve"> </w:t>
      </w:r>
      <w:r>
        <w:rPr>
          <w:spacing w:val="-2"/>
          <w:sz w:val="24"/>
        </w:rPr>
        <w:t>approval;</w:t>
      </w:r>
    </w:p>
    <w:p w14:paraId="1B49E511" w14:textId="77777777" w:rsidR="0069189F" w:rsidRDefault="00127119">
      <w:pPr>
        <w:pStyle w:val="ListParagraph"/>
        <w:numPr>
          <w:ilvl w:val="1"/>
          <w:numId w:val="2"/>
        </w:numPr>
        <w:tabs>
          <w:tab w:val="left" w:pos="839"/>
        </w:tabs>
        <w:ind w:left="839" w:hanging="359"/>
        <w:rPr>
          <w:sz w:val="24"/>
        </w:rPr>
      </w:pPr>
      <w:r>
        <w:rPr>
          <w:sz w:val="24"/>
        </w:rPr>
        <w:t>Withholding</w:t>
      </w:r>
      <w:r>
        <w:rPr>
          <w:spacing w:val="-3"/>
          <w:sz w:val="24"/>
        </w:rPr>
        <w:t xml:space="preserve"> </w:t>
      </w:r>
      <w:r>
        <w:rPr>
          <w:sz w:val="24"/>
        </w:rPr>
        <w:t>of</w:t>
      </w:r>
      <w:r>
        <w:rPr>
          <w:spacing w:val="-3"/>
          <w:sz w:val="24"/>
        </w:rPr>
        <w:t xml:space="preserve"> </w:t>
      </w:r>
      <w:r>
        <w:rPr>
          <w:spacing w:val="-2"/>
          <w:sz w:val="24"/>
        </w:rPr>
        <w:t>payments;</w:t>
      </w:r>
    </w:p>
    <w:p w14:paraId="1B49E512" w14:textId="77777777" w:rsidR="0069189F" w:rsidRDefault="00127119">
      <w:pPr>
        <w:pStyle w:val="ListParagraph"/>
        <w:numPr>
          <w:ilvl w:val="1"/>
          <w:numId w:val="2"/>
        </w:numPr>
        <w:tabs>
          <w:tab w:val="left" w:pos="839"/>
        </w:tabs>
        <w:spacing w:before="26"/>
        <w:ind w:left="839" w:hanging="359"/>
        <w:rPr>
          <w:sz w:val="24"/>
        </w:rPr>
      </w:pPr>
      <w:r>
        <w:rPr>
          <w:sz w:val="24"/>
        </w:rPr>
        <w:t>Denial</w:t>
      </w:r>
      <w:r>
        <w:rPr>
          <w:spacing w:val="-3"/>
          <w:sz w:val="24"/>
        </w:rPr>
        <w:t xml:space="preserve"> </w:t>
      </w:r>
      <w:r>
        <w:rPr>
          <w:sz w:val="24"/>
        </w:rPr>
        <w:t>of</w:t>
      </w:r>
      <w:r>
        <w:rPr>
          <w:spacing w:val="-3"/>
          <w:sz w:val="24"/>
        </w:rPr>
        <w:t xml:space="preserve"> </w:t>
      </w:r>
      <w:r>
        <w:rPr>
          <w:sz w:val="24"/>
        </w:rPr>
        <w:t>advance</w:t>
      </w:r>
      <w:r>
        <w:rPr>
          <w:spacing w:val="-3"/>
          <w:sz w:val="24"/>
        </w:rPr>
        <w:t xml:space="preserve"> </w:t>
      </w:r>
      <w:r>
        <w:rPr>
          <w:sz w:val="24"/>
        </w:rPr>
        <w:t>payment</w:t>
      </w:r>
      <w:r>
        <w:rPr>
          <w:spacing w:val="-1"/>
          <w:sz w:val="24"/>
        </w:rPr>
        <w:t xml:space="preserve"> </w:t>
      </w:r>
      <w:r>
        <w:rPr>
          <w:spacing w:val="-2"/>
          <w:sz w:val="24"/>
        </w:rPr>
        <w:t>requests;</w:t>
      </w:r>
    </w:p>
    <w:p w14:paraId="1B49E513" w14:textId="77777777" w:rsidR="0069189F" w:rsidRDefault="00127119">
      <w:pPr>
        <w:pStyle w:val="ListParagraph"/>
        <w:numPr>
          <w:ilvl w:val="1"/>
          <w:numId w:val="2"/>
        </w:numPr>
        <w:tabs>
          <w:tab w:val="left" w:pos="839"/>
        </w:tabs>
        <w:spacing w:before="27"/>
        <w:ind w:left="839" w:hanging="359"/>
        <w:rPr>
          <w:sz w:val="24"/>
        </w:rPr>
      </w:pPr>
      <w:r>
        <w:rPr>
          <w:sz w:val="24"/>
        </w:rPr>
        <w:t>Imposition</w:t>
      </w:r>
      <w:r>
        <w:rPr>
          <w:spacing w:val="-4"/>
          <w:sz w:val="24"/>
        </w:rPr>
        <w:t xml:space="preserve"> </w:t>
      </w:r>
      <w:r>
        <w:rPr>
          <w:sz w:val="24"/>
        </w:rPr>
        <w:t>of</w:t>
      </w:r>
      <w:r>
        <w:rPr>
          <w:spacing w:val="-5"/>
          <w:sz w:val="24"/>
        </w:rPr>
        <w:t xml:space="preserve"> </w:t>
      </w:r>
      <w:r>
        <w:rPr>
          <w:sz w:val="24"/>
        </w:rPr>
        <w:t>additional</w:t>
      </w:r>
      <w:r>
        <w:rPr>
          <w:spacing w:val="-5"/>
          <w:sz w:val="24"/>
        </w:rPr>
        <w:t xml:space="preserve"> </w:t>
      </w:r>
      <w:r>
        <w:rPr>
          <w:sz w:val="24"/>
        </w:rPr>
        <w:t>conditions;</w:t>
      </w:r>
      <w:r>
        <w:rPr>
          <w:spacing w:val="-4"/>
          <w:sz w:val="24"/>
        </w:rPr>
        <w:t xml:space="preserve"> and,</w:t>
      </w:r>
    </w:p>
    <w:p w14:paraId="1B49E514" w14:textId="77777777" w:rsidR="0069189F" w:rsidRDefault="00127119">
      <w:pPr>
        <w:pStyle w:val="ListParagraph"/>
        <w:numPr>
          <w:ilvl w:val="1"/>
          <w:numId w:val="2"/>
        </w:numPr>
        <w:tabs>
          <w:tab w:val="left" w:pos="839"/>
        </w:tabs>
        <w:ind w:left="839" w:hanging="359"/>
        <w:rPr>
          <w:sz w:val="24"/>
        </w:rPr>
      </w:pPr>
      <w:r>
        <w:rPr>
          <w:sz w:val="24"/>
        </w:rPr>
        <w:t>Suspension</w:t>
      </w:r>
      <w:r>
        <w:rPr>
          <w:spacing w:val="-4"/>
          <w:sz w:val="24"/>
        </w:rPr>
        <w:t xml:space="preserve"> </w:t>
      </w:r>
      <w:r>
        <w:rPr>
          <w:sz w:val="24"/>
        </w:rPr>
        <w:t>or</w:t>
      </w:r>
      <w:r>
        <w:rPr>
          <w:spacing w:val="-4"/>
          <w:sz w:val="24"/>
        </w:rPr>
        <w:t xml:space="preserve"> </w:t>
      </w:r>
      <w:r>
        <w:rPr>
          <w:sz w:val="24"/>
        </w:rPr>
        <w:t>termination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Grant</w:t>
      </w:r>
      <w:r>
        <w:rPr>
          <w:spacing w:val="-2"/>
          <w:sz w:val="24"/>
        </w:rPr>
        <w:t xml:space="preserve"> Agreement.</w:t>
      </w:r>
    </w:p>
    <w:p w14:paraId="1B49E516" w14:textId="77777777" w:rsidR="0069189F" w:rsidRDefault="00127119" w:rsidP="5B45C3E4">
      <w:pPr>
        <w:pStyle w:val="Heading3"/>
        <w:spacing w:before="79"/>
        <w:rPr>
          <w:color w:val="4F6128"/>
        </w:rPr>
      </w:pPr>
      <w:bookmarkStart w:id="177" w:name="Additional_Conditions"/>
      <w:bookmarkStart w:id="178" w:name="_Toc198115118"/>
      <w:bookmarkStart w:id="179" w:name="_Toc1127498366"/>
      <w:bookmarkEnd w:id="177"/>
      <w:r>
        <w:rPr>
          <w:color w:val="4F6128"/>
        </w:rPr>
        <w:t>Additional</w:t>
      </w:r>
      <w:r>
        <w:rPr>
          <w:color w:val="4F6128"/>
          <w:spacing w:val="-8"/>
        </w:rPr>
        <w:t xml:space="preserve"> </w:t>
      </w:r>
      <w:r>
        <w:rPr>
          <w:color w:val="4F6128"/>
          <w:spacing w:val="-2"/>
        </w:rPr>
        <w:t>Conditions</w:t>
      </w:r>
      <w:bookmarkEnd w:id="178"/>
      <w:bookmarkEnd w:id="179"/>
    </w:p>
    <w:p w14:paraId="1B49E517" w14:textId="533FD462" w:rsidR="0069189F" w:rsidRDefault="00127119">
      <w:pPr>
        <w:pStyle w:val="BodyText"/>
        <w:spacing w:before="34" w:line="264" w:lineRule="auto"/>
      </w:pPr>
      <w:r>
        <w:t xml:space="preserve">Pursuant to </w:t>
      </w:r>
      <w:hyperlink r:id="rId56">
        <w:r>
          <w:rPr>
            <w:color w:val="0000FF"/>
            <w:u w:val="single" w:color="0000FF"/>
          </w:rPr>
          <w:t>2 CFR 200.208</w:t>
        </w:r>
      </w:hyperlink>
      <w:r>
        <w:t xml:space="preserve">, </w:t>
      </w:r>
      <w:r w:rsidR="00C432AA">
        <w:t>CAL FIRE</w:t>
      </w:r>
      <w:r>
        <w:t xml:space="preserve"> may impose additional specific conditions on Recipients</w:t>
      </w:r>
      <w:r>
        <w:rPr>
          <w:spacing w:val="-3"/>
        </w:rPr>
        <w:t xml:space="preserve"> </w:t>
      </w:r>
      <w:r>
        <w:t>that</w:t>
      </w:r>
      <w:r>
        <w:rPr>
          <w:spacing w:val="-5"/>
        </w:rPr>
        <w:t xml:space="preserve"> </w:t>
      </w:r>
      <w:r>
        <w:t>have</w:t>
      </w:r>
      <w:r>
        <w:rPr>
          <w:spacing w:val="-2"/>
        </w:rPr>
        <w:t xml:space="preserve"> </w:t>
      </w:r>
      <w:r>
        <w:t>been</w:t>
      </w:r>
      <w:r>
        <w:rPr>
          <w:spacing w:val="-2"/>
        </w:rPr>
        <w:t xml:space="preserve"> </w:t>
      </w:r>
      <w:r>
        <w:t>identified</w:t>
      </w:r>
      <w:r>
        <w:rPr>
          <w:spacing w:val="-4"/>
        </w:rPr>
        <w:t xml:space="preserve"> </w:t>
      </w:r>
      <w:r>
        <w:t>as</w:t>
      </w:r>
      <w:r>
        <w:rPr>
          <w:spacing w:val="-3"/>
        </w:rPr>
        <w:t xml:space="preserve"> </w:t>
      </w:r>
      <w:r>
        <w:t>high</w:t>
      </w:r>
      <w:r>
        <w:rPr>
          <w:spacing w:val="-2"/>
        </w:rPr>
        <w:t xml:space="preserve"> </w:t>
      </w:r>
      <w:r>
        <w:t>risk</w:t>
      </w:r>
      <w:r>
        <w:rPr>
          <w:spacing w:val="-3"/>
        </w:rPr>
        <w:t xml:space="preserve"> </w:t>
      </w:r>
      <w:r>
        <w:t>or</w:t>
      </w:r>
      <w:r>
        <w:rPr>
          <w:spacing w:val="-4"/>
        </w:rPr>
        <w:t xml:space="preserve"> </w:t>
      </w:r>
      <w:r>
        <w:t>are</w:t>
      </w:r>
      <w:r>
        <w:rPr>
          <w:spacing w:val="-2"/>
        </w:rPr>
        <w:t xml:space="preserve"> </w:t>
      </w:r>
      <w:r>
        <w:t>noncompliant</w:t>
      </w:r>
      <w:r>
        <w:rPr>
          <w:spacing w:val="-2"/>
        </w:rPr>
        <w:t xml:space="preserve"> </w:t>
      </w:r>
      <w:r>
        <w:t>with</w:t>
      </w:r>
      <w:r>
        <w:rPr>
          <w:spacing w:val="-2"/>
        </w:rPr>
        <w:t xml:space="preserve"> </w:t>
      </w:r>
      <w:r>
        <w:t>federal</w:t>
      </w:r>
      <w:r>
        <w:rPr>
          <w:spacing w:val="-6"/>
        </w:rPr>
        <w:t xml:space="preserve"> </w:t>
      </w:r>
      <w:r>
        <w:t>and state laws and regulations, Grant Agreement terms and conditions, and/or the GMP.</w:t>
      </w:r>
    </w:p>
    <w:p w14:paraId="1B49E518" w14:textId="77777777" w:rsidR="0069189F" w:rsidRDefault="00127119">
      <w:pPr>
        <w:pStyle w:val="BodyText"/>
        <w:spacing w:before="160"/>
      </w:pPr>
      <w:r>
        <w:t>Reasons</w:t>
      </w:r>
      <w:r>
        <w:rPr>
          <w:spacing w:val="-5"/>
        </w:rPr>
        <w:t xml:space="preserve"> </w:t>
      </w:r>
      <w:r>
        <w:t>for</w:t>
      </w:r>
      <w:r>
        <w:rPr>
          <w:spacing w:val="-4"/>
        </w:rPr>
        <w:t xml:space="preserve"> </w:t>
      </w:r>
      <w:r>
        <w:t>imposing</w:t>
      </w:r>
      <w:r>
        <w:rPr>
          <w:spacing w:val="-3"/>
        </w:rPr>
        <w:t xml:space="preserve"> </w:t>
      </w:r>
      <w:r>
        <w:t>additional</w:t>
      </w:r>
      <w:r>
        <w:rPr>
          <w:spacing w:val="-3"/>
        </w:rPr>
        <w:t xml:space="preserve"> </w:t>
      </w:r>
      <w:r>
        <w:t>conditions</w:t>
      </w:r>
      <w:r>
        <w:rPr>
          <w:spacing w:val="-2"/>
        </w:rPr>
        <w:t xml:space="preserve"> </w:t>
      </w:r>
      <w:r>
        <w:t>include</w:t>
      </w:r>
      <w:r>
        <w:rPr>
          <w:spacing w:val="-4"/>
        </w:rPr>
        <w:t xml:space="preserve"> </w:t>
      </w:r>
      <w:r>
        <w:t>but</w:t>
      </w:r>
      <w:r>
        <w:rPr>
          <w:spacing w:val="-5"/>
        </w:rPr>
        <w:t xml:space="preserve"> </w:t>
      </w:r>
      <w:r>
        <w:t>are</w:t>
      </w:r>
      <w:r>
        <w:rPr>
          <w:spacing w:val="-1"/>
        </w:rPr>
        <w:t xml:space="preserve"> </w:t>
      </w:r>
      <w:r>
        <w:t>not</w:t>
      </w:r>
      <w:r>
        <w:rPr>
          <w:spacing w:val="-2"/>
        </w:rPr>
        <w:t xml:space="preserve"> </w:t>
      </w:r>
      <w:r>
        <w:t>limited</w:t>
      </w:r>
      <w:r>
        <w:rPr>
          <w:spacing w:val="-1"/>
        </w:rPr>
        <w:t xml:space="preserve"> </w:t>
      </w:r>
      <w:r>
        <w:rPr>
          <w:spacing w:val="-5"/>
        </w:rPr>
        <w:t>to:</w:t>
      </w:r>
    </w:p>
    <w:p w14:paraId="1B49E519" w14:textId="77777777" w:rsidR="0069189F" w:rsidRDefault="00127119">
      <w:pPr>
        <w:pStyle w:val="ListParagraph"/>
        <w:numPr>
          <w:ilvl w:val="1"/>
          <w:numId w:val="2"/>
        </w:numPr>
        <w:tabs>
          <w:tab w:val="left" w:pos="839"/>
        </w:tabs>
        <w:spacing w:before="188"/>
        <w:ind w:left="839" w:hanging="359"/>
        <w:rPr>
          <w:sz w:val="24"/>
        </w:rPr>
      </w:pPr>
      <w:r>
        <w:rPr>
          <w:sz w:val="24"/>
        </w:rPr>
        <w:t>Late</w:t>
      </w:r>
      <w:r>
        <w:rPr>
          <w:spacing w:val="-3"/>
          <w:sz w:val="24"/>
        </w:rPr>
        <w:t xml:space="preserve"> </w:t>
      </w:r>
      <w:r>
        <w:rPr>
          <w:sz w:val="24"/>
        </w:rPr>
        <w:t>invoices</w:t>
      </w:r>
      <w:r>
        <w:rPr>
          <w:spacing w:val="-3"/>
          <w:sz w:val="24"/>
        </w:rPr>
        <w:t xml:space="preserve"> </w:t>
      </w:r>
      <w:r>
        <w:rPr>
          <w:sz w:val="24"/>
        </w:rPr>
        <w:t>or</w:t>
      </w:r>
      <w:r>
        <w:rPr>
          <w:spacing w:val="-3"/>
          <w:sz w:val="24"/>
        </w:rPr>
        <w:t xml:space="preserve"> </w:t>
      </w:r>
      <w:r>
        <w:rPr>
          <w:sz w:val="24"/>
        </w:rPr>
        <w:t>progress</w:t>
      </w:r>
      <w:r>
        <w:rPr>
          <w:spacing w:val="-1"/>
          <w:sz w:val="24"/>
        </w:rPr>
        <w:t xml:space="preserve"> </w:t>
      </w:r>
      <w:r>
        <w:rPr>
          <w:spacing w:val="-2"/>
          <w:sz w:val="24"/>
        </w:rPr>
        <w:t>reports;</w:t>
      </w:r>
    </w:p>
    <w:p w14:paraId="1B49E51A" w14:textId="77777777" w:rsidR="0069189F" w:rsidRDefault="00127119">
      <w:pPr>
        <w:pStyle w:val="ListParagraph"/>
        <w:numPr>
          <w:ilvl w:val="1"/>
          <w:numId w:val="2"/>
        </w:numPr>
        <w:tabs>
          <w:tab w:val="left" w:pos="839"/>
        </w:tabs>
        <w:ind w:left="839" w:hanging="359"/>
        <w:rPr>
          <w:sz w:val="24"/>
        </w:rPr>
      </w:pPr>
      <w:r>
        <w:rPr>
          <w:sz w:val="24"/>
        </w:rPr>
        <w:t>Audit,</w:t>
      </w:r>
      <w:r>
        <w:rPr>
          <w:spacing w:val="-4"/>
          <w:sz w:val="24"/>
        </w:rPr>
        <w:t xml:space="preserve"> </w:t>
      </w:r>
      <w:r>
        <w:rPr>
          <w:sz w:val="24"/>
        </w:rPr>
        <w:t>desk</w:t>
      </w:r>
      <w:r>
        <w:rPr>
          <w:spacing w:val="-2"/>
          <w:sz w:val="24"/>
        </w:rPr>
        <w:t xml:space="preserve"> </w:t>
      </w:r>
      <w:r>
        <w:rPr>
          <w:sz w:val="24"/>
        </w:rPr>
        <w:t>review, or</w:t>
      </w:r>
      <w:r>
        <w:rPr>
          <w:spacing w:val="-5"/>
          <w:sz w:val="24"/>
        </w:rPr>
        <w:t xml:space="preserve"> </w:t>
      </w:r>
      <w:r>
        <w:rPr>
          <w:sz w:val="24"/>
        </w:rPr>
        <w:t xml:space="preserve">AUP </w:t>
      </w:r>
      <w:r>
        <w:rPr>
          <w:spacing w:val="-2"/>
          <w:sz w:val="24"/>
        </w:rPr>
        <w:t>findings;</w:t>
      </w:r>
    </w:p>
    <w:p w14:paraId="1B49E51B" w14:textId="77777777" w:rsidR="0069189F" w:rsidRDefault="00127119">
      <w:pPr>
        <w:pStyle w:val="ListParagraph"/>
        <w:numPr>
          <w:ilvl w:val="1"/>
          <w:numId w:val="2"/>
        </w:numPr>
        <w:tabs>
          <w:tab w:val="left" w:pos="839"/>
        </w:tabs>
        <w:ind w:left="839" w:hanging="359"/>
        <w:rPr>
          <w:sz w:val="24"/>
        </w:rPr>
      </w:pPr>
      <w:r>
        <w:rPr>
          <w:sz w:val="24"/>
        </w:rPr>
        <w:t>History</w:t>
      </w:r>
      <w:r>
        <w:rPr>
          <w:spacing w:val="-5"/>
          <w:sz w:val="24"/>
        </w:rPr>
        <w:t xml:space="preserve"> </w:t>
      </w:r>
      <w:r>
        <w:rPr>
          <w:sz w:val="24"/>
        </w:rPr>
        <w:t>of</w:t>
      </w:r>
      <w:r>
        <w:rPr>
          <w:spacing w:val="-3"/>
          <w:sz w:val="24"/>
        </w:rPr>
        <w:t xml:space="preserve"> </w:t>
      </w:r>
      <w:r>
        <w:rPr>
          <w:sz w:val="24"/>
        </w:rPr>
        <w:t>unsatisfactory</w:t>
      </w:r>
      <w:r>
        <w:rPr>
          <w:spacing w:val="-4"/>
          <w:sz w:val="24"/>
        </w:rPr>
        <w:t xml:space="preserve"> </w:t>
      </w:r>
      <w:r>
        <w:rPr>
          <w:sz w:val="24"/>
        </w:rPr>
        <w:t>performance;</w:t>
      </w:r>
      <w:r>
        <w:rPr>
          <w:spacing w:val="-6"/>
          <w:sz w:val="24"/>
        </w:rPr>
        <w:t xml:space="preserve"> </w:t>
      </w:r>
      <w:r>
        <w:rPr>
          <w:spacing w:val="-2"/>
          <w:sz w:val="24"/>
        </w:rPr>
        <w:t>and/or</w:t>
      </w:r>
    </w:p>
    <w:p w14:paraId="1B49E51C" w14:textId="34DC254A" w:rsidR="0069189F" w:rsidRDefault="00127119">
      <w:pPr>
        <w:pStyle w:val="ListParagraph"/>
        <w:numPr>
          <w:ilvl w:val="1"/>
          <w:numId w:val="2"/>
        </w:numPr>
        <w:tabs>
          <w:tab w:val="left" w:pos="839"/>
        </w:tabs>
        <w:spacing w:before="28" w:line="388" w:lineRule="auto"/>
        <w:ind w:left="120" w:right="180" w:firstLine="360"/>
        <w:rPr>
          <w:sz w:val="24"/>
        </w:rPr>
      </w:pPr>
      <w:r>
        <w:rPr>
          <w:sz w:val="24"/>
        </w:rPr>
        <w:t>Noncompliance</w:t>
      </w:r>
      <w:r>
        <w:rPr>
          <w:spacing w:val="-3"/>
          <w:sz w:val="24"/>
        </w:rPr>
        <w:t xml:space="preserve"> </w:t>
      </w:r>
      <w:r>
        <w:rPr>
          <w:sz w:val="24"/>
        </w:rPr>
        <w:t>with</w:t>
      </w:r>
      <w:r>
        <w:rPr>
          <w:spacing w:val="-3"/>
          <w:sz w:val="24"/>
        </w:rPr>
        <w:t xml:space="preserve"> </w:t>
      </w:r>
      <w:r>
        <w:rPr>
          <w:sz w:val="24"/>
        </w:rPr>
        <w:t>terms</w:t>
      </w:r>
      <w:r>
        <w:rPr>
          <w:spacing w:val="-4"/>
          <w:sz w:val="24"/>
        </w:rPr>
        <w:t xml:space="preserve"> </w:t>
      </w:r>
      <w:r>
        <w:rPr>
          <w:sz w:val="24"/>
        </w:rPr>
        <w:t>and</w:t>
      </w:r>
      <w:r>
        <w:rPr>
          <w:spacing w:val="-3"/>
          <w:sz w:val="24"/>
        </w:rPr>
        <w:t xml:space="preserve"> </w:t>
      </w:r>
      <w:r>
        <w:rPr>
          <w:sz w:val="24"/>
        </w:rPr>
        <w:t>conditions</w:t>
      </w:r>
      <w:r>
        <w:rPr>
          <w:spacing w:val="-4"/>
          <w:sz w:val="24"/>
        </w:rPr>
        <w:t xml:space="preserve"> </w:t>
      </w:r>
      <w:r>
        <w:rPr>
          <w:sz w:val="24"/>
        </w:rPr>
        <w:t>of</w:t>
      </w:r>
      <w:r>
        <w:rPr>
          <w:spacing w:val="-8"/>
          <w:sz w:val="24"/>
        </w:rPr>
        <w:t xml:space="preserve"> </w:t>
      </w:r>
      <w:r>
        <w:rPr>
          <w:sz w:val="24"/>
        </w:rPr>
        <w:t>current</w:t>
      </w:r>
      <w:r>
        <w:rPr>
          <w:spacing w:val="-3"/>
          <w:sz w:val="24"/>
        </w:rPr>
        <w:t xml:space="preserve"> </w:t>
      </w:r>
      <w:r>
        <w:rPr>
          <w:sz w:val="24"/>
        </w:rPr>
        <w:t>or</w:t>
      </w:r>
      <w:r>
        <w:rPr>
          <w:spacing w:val="-7"/>
          <w:sz w:val="24"/>
        </w:rPr>
        <w:t xml:space="preserve"> </w:t>
      </w:r>
      <w:r>
        <w:rPr>
          <w:sz w:val="24"/>
        </w:rPr>
        <w:t>previous</w:t>
      </w:r>
      <w:r>
        <w:rPr>
          <w:spacing w:val="-6"/>
          <w:sz w:val="24"/>
        </w:rPr>
        <w:t xml:space="preserve"> </w:t>
      </w:r>
      <w:r w:rsidR="006622CC">
        <w:rPr>
          <w:sz w:val="24"/>
        </w:rPr>
        <w:t>UCF</w:t>
      </w:r>
      <w:r w:rsidR="006622CC">
        <w:rPr>
          <w:spacing w:val="-3"/>
          <w:sz w:val="24"/>
        </w:rPr>
        <w:t xml:space="preserve"> </w:t>
      </w:r>
      <w:r>
        <w:rPr>
          <w:sz w:val="24"/>
        </w:rPr>
        <w:t>awards. Additional condition examples include but are not limited to:</w:t>
      </w:r>
    </w:p>
    <w:p w14:paraId="1B49E51D" w14:textId="77777777" w:rsidR="0069189F" w:rsidRDefault="00127119">
      <w:pPr>
        <w:pStyle w:val="ListParagraph"/>
        <w:numPr>
          <w:ilvl w:val="1"/>
          <w:numId w:val="2"/>
        </w:numPr>
        <w:tabs>
          <w:tab w:val="left" w:pos="839"/>
        </w:tabs>
        <w:spacing w:before="20"/>
        <w:ind w:left="839" w:hanging="359"/>
        <w:rPr>
          <w:sz w:val="24"/>
        </w:rPr>
      </w:pPr>
      <w:r>
        <w:rPr>
          <w:sz w:val="24"/>
        </w:rPr>
        <w:t>More</w:t>
      </w:r>
      <w:r>
        <w:rPr>
          <w:spacing w:val="-2"/>
          <w:sz w:val="24"/>
        </w:rPr>
        <w:t xml:space="preserve"> </w:t>
      </w:r>
      <w:r>
        <w:rPr>
          <w:sz w:val="24"/>
        </w:rPr>
        <w:t>frequent</w:t>
      </w:r>
      <w:r>
        <w:rPr>
          <w:spacing w:val="-4"/>
          <w:sz w:val="24"/>
        </w:rPr>
        <w:t xml:space="preserve"> </w:t>
      </w:r>
      <w:r>
        <w:rPr>
          <w:sz w:val="24"/>
        </w:rPr>
        <w:t>submission</w:t>
      </w:r>
      <w:r>
        <w:rPr>
          <w:spacing w:val="-1"/>
          <w:sz w:val="24"/>
        </w:rPr>
        <w:t xml:space="preserve"> </w:t>
      </w:r>
      <w:r>
        <w:rPr>
          <w:sz w:val="24"/>
        </w:rPr>
        <w:t>of</w:t>
      </w:r>
      <w:r>
        <w:rPr>
          <w:spacing w:val="-4"/>
          <w:sz w:val="24"/>
        </w:rPr>
        <w:t xml:space="preserve"> </w:t>
      </w:r>
      <w:r>
        <w:rPr>
          <w:sz w:val="24"/>
        </w:rPr>
        <w:t>progress</w:t>
      </w:r>
      <w:r>
        <w:rPr>
          <w:spacing w:val="-3"/>
          <w:sz w:val="24"/>
        </w:rPr>
        <w:t xml:space="preserve"> </w:t>
      </w:r>
      <w:r>
        <w:rPr>
          <w:spacing w:val="-2"/>
          <w:sz w:val="24"/>
        </w:rPr>
        <w:t>reports;</w:t>
      </w:r>
    </w:p>
    <w:p w14:paraId="1B49E51E" w14:textId="77777777" w:rsidR="0069189F" w:rsidRDefault="00127119">
      <w:pPr>
        <w:pStyle w:val="ListParagraph"/>
        <w:numPr>
          <w:ilvl w:val="1"/>
          <w:numId w:val="2"/>
        </w:numPr>
        <w:tabs>
          <w:tab w:val="left" w:pos="839"/>
        </w:tabs>
        <w:ind w:left="839" w:hanging="359"/>
        <w:rPr>
          <w:sz w:val="24"/>
        </w:rPr>
      </w:pPr>
      <w:r>
        <w:rPr>
          <w:sz w:val="24"/>
        </w:rPr>
        <w:t>More</w:t>
      </w:r>
      <w:r>
        <w:rPr>
          <w:spacing w:val="-2"/>
          <w:sz w:val="24"/>
        </w:rPr>
        <w:t xml:space="preserve"> </w:t>
      </w:r>
      <w:r>
        <w:rPr>
          <w:sz w:val="24"/>
        </w:rPr>
        <w:t>frequent</w:t>
      </w:r>
      <w:r>
        <w:rPr>
          <w:spacing w:val="-3"/>
          <w:sz w:val="24"/>
        </w:rPr>
        <w:t xml:space="preserve"> </w:t>
      </w:r>
      <w:r>
        <w:rPr>
          <w:sz w:val="24"/>
        </w:rPr>
        <w:t>submission</w:t>
      </w:r>
      <w:r>
        <w:rPr>
          <w:spacing w:val="-2"/>
          <w:sz w:val="24"/>
        </w:rPr>
        <w:t xml:space="preserve"> </w:t>
      </w:r>
      <w:r>
        <w:rPr>
          <w:sz w:val="24"/>
        </w:rPr>
        <w:t>of</w:t>
      </w:r>
      <w:r>
        <w:rPr>
          <w:spacing w:val="-3"/>
          <w:sz w:val="24"/>
        </w:rPr>
        <w:t xml:space="preserve"> </w:t>
      </w:r>
      <w:r>
        <w:rPr>
          <w:spacing w:val="-2"/>
          <w:sz w:val="24"/>
        </w:rPr>
        <w:t>invoices;</w:t>
      </w:r>
    </w:p>
    <w:p w14:paraId="1B49E51F" w14:textId="77777777" w:rsidR="0069189F" w:rsidRDefault="00127119">
      <w:pPr>
        <w:pStyle w:val="ListParagraph"/>
        <w:numPr>
          <w:ilvl w:val="1"/>
          <w:numId w:val="2"/>
        </w:numPr>
        <w:tabs>
          <w:tab w:val="left" w:pos="839"/>
        </w:tabs>
        <w:ind w:left="839" w:hanging="359"/>
        <w:rPr>
          <w:sz w:val="24"/>
        </w:rPr>
      </w:pPr>
      <w:r>
        <w:rPr>
          <w:sz w:val="24"/>
        </w:rPr>
        <w:t>Submission</w:t>
      </w:r>
      <w:r>
        <w:rPr>
          <w:spacing w:val="-4"/>
          <w:sz w:val="24"/>
        </w:rPr>
        <w:t xml:space="preserve"> </w:t>
      </w:r>
      <w:r>
        <w:rPr>
          <w:sz w:val="24"/>
        </w:rPr>
        <w:t>of</w:t>
      </w:r>
      <w:r>
        <w:rPr>
          <w:spacing w:val="-2"/>
          <w:sz w:val="24"/>
        </w:rPr>
        <w:t xml:space="preserve"> </w:t>
      </w:r>
      <w:r>
        <w:rPr>
          <w:sz w:val="24"/>
        </w:rPr>
        <w:t>supporting</w:t>
      </w:r>
      <w:r>
        <w:rPr>
          <w:spacing w:val="-2"/>
          <w:sz w:val="24"/>
        </w:rPr>
        <w:t xml:space="preserve"> </w:t>
      </w:r>
      <w:r>
        <w:rPr>
          <w:sz w:val="24"/>
        </w:rPr>
        <w:t>documents</w:t>
      </w:r>
      <w:r>
        <w:rPr>
          <w:spacing w:val="-3"/>
          <w:sz w:val="24"/>
        </w:rPr>
        <w:t xml:space="preserve"> </w:t>
      </w:r>
      <w:r>
        <w:rPr>
          <w:sz w:val="24"/>
        </w:rPr>
        <w:t>with</w:t>
      </w:r>
      <w:r>
        <w:rPr>
          <w:spacing w:val="-4"/>
          <w:sz w:val="24"/>
        </w:rPr>
        <w:t xml:space="preserve"> </w:t>
      </w:r>
      <w:r>
        <w:rPr>
          <w:sz w:val="24"/>
        </w:rPr>
        <w:t>each</w:t>
      </w:r>
      <w:r>
        <w:rPr>
          <w:spacing w:val="-1"/>
          <w:sz w:val="24"/>
        </w:rPr>
        <w:t xml:space="preserve"> </w:t>
      </w:r>
      <w:r>
        <w:rPr>
          <w:spacing w:val="-2"/>
          <w:sz w:val="24"/>
        </w:rPr>
        <w:t>invoice;</w:t>
      </w:r>
    </w:p>
    <w:p w14:paraId="1B49E520" w14:textId="77777777" w:rsidR="0069189F" w:rsidRDefault="00127119">
      <w:pPr>
        <w:pStyle w:val="ListParagraph"/>
        <w:numPr>
          <w:ilvl w:val="1"/>
          <w:numId w:val="2"/>
        </w:numPr>
        <w:tabs>
          <w:tab w:val="left" w:pos="839"/>
        </w:tabs>
        <w:ind w:left="839" w:hanging="359"/>
        <w:rPr>
          <w:sz w:val="24"/>
        </w:rPr>
      </w:pPr>
      <w:r>
        <w:rPr>
          <w:sz w:val="24"/>
        </w:rPr>
        <w:t>Additional</w:t>
      </w:r>
      <w:r>
        <w:rPr>
          <w:spacing w:val="-5"/>
          <w:sz w:val="24"/>
        </w:rPr>
        <w:t xml:space="preserve"> </w:t>
      </w:r>
      <w:r>
        <w:rPr>
          <w:sz w:val="24"/>
        </w:rPr>
        <w:t>site</w:t>
      </w:r>
      <w:r>
        <w:rPr>
          <w:spacing w:val="-3"/>
          <w:sz w:val="24"/>
        </w:rPr>
        <w:t xml:space="preserve"> </w:t>
      </w:r>
      <w:r>
        <w:rPr>
          <w:sz w:val="24"/>
        </w:rPr>
        <w:t>visits,</w:t>
      </w:r>
      <w:r>
        <w:rPr>
          <w:spacing w:val="-1"/>
          <w:sz w:val="24"/>
        </w:rPr>
        <w:t xml:space="preserve"> </w:t>
      </w:r>
      <w:r>
        <w:rPr>
          <w:sz w:val="24"/>
        </w:rPr>
        <w:t>audits,</w:t>
      </w:r>
      <w:r>
        <w:rPr>
          <w:spacing w:val="-5"/>
          <w:sz w:val="24"/>
        </w:rPr>
        <w:t xml:space="preserve"> </w:t>
      </w:r>
      <w:r>
        <w:rPr>
          <w:sz w:val="24"/>
        </w:rPr>
        <w:t>desk</w:t>
      </w:r>
      <w:r>
        <w:rPr>
          <w:spacing w:val="-2"/>
          <w:sz w:val="24"/>
        </w:rPr>
        <w:t xml:space="preserve"> </w:t>
      </w:r>
      <w:r>
        <w:rPr>
          <w:sz w:val="24"/>
        </w:rPr>
        <w:t>reviews,</w:t>
      </w:r>
      <w:r>
        <w:rPr>
          <w:spacing w:val="-4"/>
          <w:sz w:val="24"/>
        </w:rPr>
        <w:t xml:space="preserve"> </w:t>
      </w:r>
      <w:r>
        <w:rPr>
          <w:sz w:val="24"/>
        </w:rPr>
        <w:t>and/or</w:t>
      </w:r>
      <w:r>
        <w:rPr>
          <w:spacing w:val="-3"/>
          <w:sz w:val="24"/>
        </w:rPr>
        <w:t xml:space="preserve"> </w:t>
      </w:r>
      <w:r>
        <w:rPr>
          <w:spacing w:val="-2"/>
          <w:sz w:val="24"/>
        </w:rPr>
        <w:t>AUPs;</w:t>
      </w:r>
    </w:p>
    <w:p w14:paraId="1B49E521" w14:textId="77777777" w:rsidR="0069189F" w:rsidRDefault="00127119">
      <w:pPr>
        <w:pStyle w:val="ListParagraph"/>
        <w:numPr>
          <w:ilvl w:val="1"/>
          <w:numId w:val="2"/>
        </w:numPr>
        <w:tabs>
          <w:tab w:val="left" w:pos="839"/>
        </w:tabs>
        <w:spacing w:before="28"/>
        <w:ind w:left="839" w:hanging="359"/>
        <w:rPr>
          <w:sz w:val="24"/>
        </w:rPr>
      </w:pPr>
      <w:r>
        <w:rPr>
          <w:sz w:val="24"/>
        </w:rPr>
        <w:t>Requiring</w:t>
      </w:r>
      <w:r>
        <w:rPr>
          <w:spacing w:val="-4"/>
          <w:sz w:val="24"/>
        </w:rPr>
        <w:t xml:space="preserve"> </w:t>
      </w:r>
      <w:r>
        <w:rPr>
          <w:sz w:val="24"/>
        </w:rPr>
        <w:t>payments</w:t>
      </w:r>
      <w:r>
        <w:rPr>
          <w:spacing w:val="-4"/>
          <w:sz w:val="24"/>
        </w:rPr>
        <w:t xml:space="preserve"> </w:t>
      </w:r>
      <w:r>
        <w:rPr>
          <w:sz w:val="24"/>
        </w:rPr>
        <w:t>as</w:t>
      </w:r>
      <w:r>
        <w:rPr>
          <w:spacing w:val="-4"/>
          <w:sz w:val="24"/>
        </w:rPr>
        <w:t xml:space="preserve"> </w:t>
      </w:r>
      <w:r>
        <w:rPr>
          <w:sz w:val="24"/>
        </w:rPr>
        <w:t>reimbursements</w:t>
      </w:r>
      <w:r>
        <w:rPr>
          <w:spacing w:val="-3"/>
          <w:sz w:val="24"/>
        </w:rPr>
        <w:t xml:space="preserve"> </w:t>
      </w:r>
      <w:r>
        <w:rPr>
          <w:sz w:val="24"/>
        </w:rPr>
        <w:t>rather</w:t>
      </w:r>
      <w:r>
        <w:rPr>
          <w:spacing w:val="-4"/>
          <w:sz w:val="24"/>
        </w:rPr>
        <w:t xml:space="preserve"> </w:t>
      </w:r>
      <w:r>
        <w:rPr>
          <w:sz w:val="24"/>
        </w:rPr>
        <w:t>than</w:t>
      </w:r>
      <w:r>
        <w:rPr>
          <w:spacing w:val="-4"/>
          <w:sz w:val="24"/>
        </w:rPr>
        <w:t xml:space="preserve"> </w:t>
      </w:r>
      <w:r>
        <w:rPr>
          <w:sz w:val="24"/>
        </w:rPr>
        <w:t>advance</w:t>
      </w:r>
      <w:r>
        <w:rPr>
          <w:spacing w:val="-4"/>
          <w:sz w:val="24"/>
        </w:rPr>
        <w:t xml:space="preserve"> </w:t>
      </w:r>
      <w:r>
        <w:rPr>
          <w:sz w:val="24"/>
        </w:rPr>
        <w:t>payments;</w:t>
      </w:r>
      <w:r>
        <w:rPr>
          <w:spacing w:val="-2"/>
          <w:sz w:val="24"/>
        </w:rPr>
        <w:t xml:space="preserve"> and/or</w:t>
      </w:r>
    </w:p>
    <w:p w14:paraId="1B49E522" w14:textId="77777777" w:rsidR="0069189F" w:rsidRDefault="00127119">
      <w:pPr>
        <w:pStyle w:val="ListParagraph"/>
        <w:numPr>
          <w:ilvl w:val="1"/>
          <w:numId w:val="2"/>
        </w:numPr>
        <w:tabs>
          <w:tab w:val="left" w:pos="839"/>
        </w:tabs>
        <w:ind w:left="839"/>
        <w:rPr>
          <w:sz w:val="24"/>
        </w:rPr>
      </w:pPr>
      <w:r>
        <w:rPr>
          <w:sz w:val="24"/>
        </w:rPr>
        <w:t>Establishing</w:t>
      </w:r>
      <w:r>
        <w:rPr>
          <w:spacing w:val="-4"/>
          <w:sz w:val="24"/>
        </w:rPr>
        <w:t xml:space="preserve"> </w:t>
      </w:r>
      <w:r>
        <w:rPr>
          <w:sz w:val="24"/>
        </w:rPr>
        <w:t>additional</w:t>
      </w:r>
      <w:r>
        <w:rPr>
          <w:spacing w:val="-7"/>
          <w:sz w:val="24"/>
        </w:rPr>
        <w:t xml:space="preserve"> </w:t>
      </w:r>
      <w:r>
        <w:rPr>
          <w:sz w:val="24"/>
        </w:rPr>
        <w:t>prior</w:t>
      </w:r>
      <w:r>
        <w:rPr>
          <w:spacing w:val="-5"/>
          <w:sz w:val="24"/>
        </w:rPr>
        <w:t xml:space="preserve"> </w:t>
      </w:r>
      <w:r>
        <w:rPr>
          <w:spacing w:val="-2"/>
          <w:sz w:val="24"/>
        </w:rPr>
        <w:t>approvals.</w:t>
      </w:r>
    </w:p>
    <w:p w14:paraId="1B49E523" w14:textId="77777777" w:rsidR="0069189F" w:rsidRDefault="00127119">
      <w:pPr>
        <w:pStyle w:val="BodyText"/>
        <w:spacing w:before="185" w:line="264" w:lineRule="auto"/>
        <w:ind w:left="119"/>
      </w:pPr>
      <w:r>
        <w:t>Recipients</w:t>
      </w:r>
      <w:r>
        <w:rPr>
          <w:spacing w:val="-3"/>
        </w:rPr>
        <w:t xml:space="preserve"> </w:t>
      </w:r>
      <w:r>
        <w:t>will</w:t>
      </w:r>
      <w:r>
        <w:rPr>
          <w:spacing w:val="-3"/>
        </w:rPr>
        <w:t xml:space="preserve"> </w:t>
      </w:r>
      <w:r>
        <w:t>be</w:t>
      </w:r>
      <w:r>
        <w:rPr>
          <w:spacing w:val="-4"/>
        </w:rPr>
        <w:t xml:space="preserve"> </w:t>
      </w:r>
      <w:r>
        <w:t>notified</w:t>
      </w:r>
      <w:r>
        <w:rPr>
          <w:spacing w:val="-2"/>
        </w:rPr>
        <w:t xml:space="preserve"> </w:t>
      </w:r>
      <w:r>
        <w:t>in</w:t>
      </w:r>
      <w:r>
        <w:rPr>
          <w:spacing w:val="-2"/>
        </w:rPr>
        <w:t xml:space="preserve"> </w:t>
      </w:r>
      <w:r>
        <w:t>writing</w:t>
      </w:r>
      <w:r>
        <w:rPr>
          <w:spacing w:val="-4"/>
        </w:rPr>
        <w:t xml:space="preserve"> </w:t>
      </w:r>
      <w:r>
        <w:t>of</w:t>
      </w:r>
      <w:r>
        <w:rPr>
          <w:spacing w:val="-5"/>
        </w:rPr>
        <w:t xml:space="preserve"> </w:t>
      </w:r>
      <w:r>
        <w:t>the</w:t>
      </w:r>
      <w:r>
        <w:rPr>
          <w:spacing w:val="-4"/>
        </w:rPr>
        <w:t xml:space="preserve"> </w:t>
      </w:r>
      <w:r>
        <w:t>additional</w:t>
      </w:r>
      <w:r>
        <w:rPr>
          <w:spacing w:val="-3"/>
        </w:rPr>
        <w:t xml:space="preserve"> </w:t>
      </w:r>
      <w:r>
        <w:t>conditions</w:t>
      </w:r>
      <w:r>
        <w:rPr>
          <w:spacing w:val="-3"/>
        </w:rPr>
        <w:t xml:space="preserve"> </w:t>
      </w:r>
      <w:r>
        <w:t>imposed;</w:t>
      </w:r>
      <w:r>
        <w:rPr>
          <w:spacing w:val="-2"/>
        </w:rPr>
        <w:t xml:space="preserve"> </w:t>
      </w:r>
      <w:r>
        <w:t>the</w:t>
      </w:r>
      <w:r>
        <w:rPr>
          <w:spacing w:val="-2"/>
        </w:rPr>
        <w:t xml:space="preserve"> </w:t>
      </w:r>
      <w:r>
        <w:t>reasons</w:t>
      </w:r>
      <w:r>
        <w:rPr>
          <w:spacing w:val="-3"/>
        </w:rPr>
        <w:t xml:space="preserve"> </w:t>
      </w:r>
      <w:r>
        <w:t>for imposing the additional conditions; the actions required, if any, to remove the additional conditions; the timeframe in which the required actions must be completed; and the method of appealing the additional conditions imposed.</w:t>
      </w:r>
    </w:p>
    <w:p w14:paraId="1B49E524" w14:textId="77777777" w:rsidR="0069189F" w:rsidRDefault="00127119" w:rsidP="5B45C3E4">
      <w:pPr>
        <w:pStyle w:val="Heading3"/>
        <w:spacing w:before="198"/>
        <w:rPr>
          <w:color w:val="4F6128"/>
        </w:rPr>
      </w:pPr>
      <w:bookmarkStart w:id="180" w:name="Termination_of_Grant_Agreement"/>
      <w:bookmarkStart w:id="181" w:name="_Toc198115119"/>
      <w:bookmarkStart w:id="182" w:name="_Toc246895917"/>
      <w:bookmarkEnd w:id="180"/>
      <w:r>
        <w:rPr>
          <w:color w:val="4F6128"/>
        </w:rPr>
        <w:t>Termination</w:t>
      </w:r>
      <w:r>
        <w:rPr>
          <w:color w:val="4F6128"/>
          <w:spacing w:val="-6"/>
        </w:rPr>
        <w:t xml:space="preserve"> </w:t>
      </w:r>
      <w:r>
        <w:rPr>
          <w:color w:val="4F6128"/>
        </w:rPr>
        <w:t>of</w:t>
      </w:r>
      <w:r>
        <w:rPr>
          <w:color w:val="4F6128"/>
          <w:spacing w:val="-4"/>
        </w:rPr>
        <w:t xml:space="preserve"> </w:t>
      </w:r>
      <w:r>
        <w:rPr>
          <w:color w:val="4F6128"/>
        </w:rPr>
        <w:t>Grant</w:t>
      </w:r>
      <w:r>
        <w:rPr>
          <w:color w:val="4F6128"/>
          <w:spacing w:val="-2"/>
        </w:rPr>
        <w:t xml:space="preserve"> Agreement</w:t>
      </w:r>
      <w:bookmarkEnd w:id="181"/>
      <w:bookmarkEnd w:id="182"/>
    </w:p>
    <w:p w14:paraId="7448E87D" w14:textId="7C8F6251" w:rsidR="002B6DD1" w:rsidRDefault="00127119" w:rsidP="00F652E5">
      <w:pPr>
        <w:pStyle w:val="BodyText"/>
        <w:spacing w:before="32" w:line="264" w:lineRule="auto"/>
        <w:ind w:right="242"/>
      </w:pPr>
      <w:r>
        <w:t xml:space="preserve">Pursuant to </w:t>
      </w:r>
      <w:hyperlink r:id="rId57" w:anchor="subject-group-ECFR86b76dde0e1e9dc">
        <w:r>
          <w:rPr>
            <w:color w:val="0000FF"/>
            <w:u w:val="single" w:color="0000FF"/>
          </w:rPr>
          <w:t>2 CFR 200.339 – 200.341</w:t>
        </w:r>
      </w:hyperlink>
      <w:r>
        <w:t xml:space="preserve">, </w:t>
      </w:r>
      <w:r w:rsidR="00C432AA">
        <w:t>CAL FIRE</w:t>
      </w:r>
      <w:r>
        <w:t xml:space="preserve"> may terminate a Grant Agreement for noncompliance.</w:t>
      </w:r>
      <w:r>
        <w:rPr>
          <w:spacing w:val="-2"/>
        </w:rPr>
        <w:t xml:space="preserve"> </w:t>
      </w:r>
      <w:r>
        <w:t>The</w:t>
      </w:r>
      <w:r>
        <w:rPr>
          <w:spacing w:val="-4"/>
        </w:rPr>
        <w:t xml:space="preserve"> </w:t>
      </w:r>
      <w:r>
        <w:t>Recipient</w:t>
      </w:r>
      <w:r>
        <w:rPr>
          <w:spacing w:val="-5"/>
        </w:rPr>
        <w:t xml:space="preserve"> </w:t>
      </w:r>
      <w:r>
        <w:t>will</w:t>
      </w:r>
      <w:r>
        <w:rPr>
          <w:spacing w:val="-3"/>
        </w:rPr>
        <w:t xml:space="preserve"> </w:t>
      </w:r>
      <w:r>
        <w:t>be</w:t>
      </w:r>
      <w:r>
        <w:rPr>
          <w:spacing w:val="-2"/>
        </w:rPr>
        <w:t xml:space="preserve"> </w:t>
      </w:r>
      <w:r>
        <w:t>notified</w:t>
      </w:r>
      <w:r>
        <w:rPr>
          <w:spacing w:val="-4"/>
        </w:rPr>
        <w:t xml:space="preserve"> </w:t>
      </w:r>
      <w:r>
        <w:t>in</w:t>
      </w:r>
      <w:r>
        <w:rPr>
          <w:spacing w:val="-2"/>
        </w:rPr>
        <w:t xml:space="preserve"> </w:t>
      </w:r>
      <w:r>
        <w:t>writing</w:t>
      </w:r>
      <w:r>
        <w:rPr>
          <w:spacing w:val="-2"/>
        </w:rPr>
        <w:t xml:space="preserve"> </w:t>
      </w:r>
      <w:r>
        <w:t>of</w:t>
      </w:r>
      <w:r>
        <w:rPr>
          <w:spacing w:val="-5"/>
        </w:rPr>
        <w:t xml:space="preserve"> </w:t>
      </w:r>
      <w:r>
        <w:t>the</w:t>
      </w:r>
      <w:r>
        <w:rPr>
          <w:spacing w:val="-2"/>
        </w:rPr>
        <w:t xml:space="preserve"> </w:t>
      </w:r>
      <w:r>
        <w:t>reasons</w:t>
      </w:r>
      <w:r>
        <w:rPr>
          <w:spacing w:val="-3"/>
        </w:rPr>
        <w:t xml:space="preserve"> </w:t>
      </w:r>
      <w:r>
        <w:t>for</w:t>
      </w:r>
      <w:r>
        <w:rPr>
          <w:spacing w:val="-4"/>
        </w:rPr>
        <w:t xml:space="preserve"> </w:t>
      </w:r>
      <w:r>
        <w:t>termination, the date the termination is effective, and the method for appealing the termination.</w:t>
      </w:r>
    </w:p>
    <w:p w14:paraId="1B3B5457" w14:textId="021682DD" w:rsidR="002B6DD1" w:rsidRDefault="002B6DD1" w:rsidP="5B45C3E4">
      <w:pPr>
        <w:pStyle w:val="Heading3"/>
        <w:spacing w:before="198"/>
        <w:rPr>
          <w:color w:val="4F6128"/>
        </w:rPr>
      </w:pPr>
      <w:bookmarkStart w:id="183" w:name="_Toc198115120"/>
      <w:bookmarkStart w:id="184" w:name="_Toc1970513204"/>
      <w:r w:rsidRPr="5B45C3E4">
        <w:rPr>
          <w:color w:val="4F6128"/>
        </w:rPr>
        <w:t>Loss of Funding</w:t>
      </w:r>
      <w:bookmarkEnd w:id="183"/>
      <w:bookmarkEnd w:id="184"/>
    </w:p>
    <w:p w14:paraId="60D9AE4E" w14:textId="77777777" w:rsidR="00F652E5" w:rsidRDefault="00F652E5" w:rsidP="00F652E5">
      <w:pPr>
        <w:pStyle w:val="BodyText"/>
        <w:spacing w:before="32" w:line="264" w:lineRule="auto"/>
        <w:ind w:right="242"/>
      </w:pPr>
      <w:r w:rsidRPr="00F652E5">
        <w:t>The following are examples of actions that may result in a Grantee’s loss of funding:</w:t>
      </w:r>
    </w:p>
    <w:p w14:paraId="765A193F" w14:textId="77777777" w:rsidR="00F652E5" w:rsidRDefault="00F652E5" w:rsidP="00F652E5">
      <w:pPr>
        <w:pStyle w:val="BodyText"/>
        <w:numPr>
          <w:ilvl w:val="0"/>
          <w:numId w:val="15"/>
        </w:numPr>
        <w:spacing w:before="32" w:line="264" w:lineRule="auto"/>
        <w:ind w:right="242"/>
      </w:pPr>
      <w:r w:rsidRPr="00F652E5">
        <w:t xml:space="preserve">Grantee fails to provide direct, meaningful, and assured benefits to a disadvantaged community or low-income community per criteria in CARB Funding Guidelines when such status is claimed. </w:t>
      </w:r>
    </w:p>
    <w:p w14:paraId="728A78B1" w14:textId="77777777" w:rsidR="00F652E5" w:rsidRDefault="00F652E5" w:rsidP="00F652E5">
      <w:pPr>
        <w:pStyle w:val="BodyText"/>
        <w:numPr>
          <w:ilvl w:val="0"/>
          <w:numId w:val="15"/>
        </w:numPr>
        <w:spacing w:before="32" w:line="264" w:lineRule="auto"/>
        <w:ind w:right="242"/>
      </w:pPr>
      <w:r w:rsidRPr="00F652E5">
        <w:t xml:space="preserve">Grantee withdraws from the grant program. </w:t>
      </w:r>
    </w:p>
    <w:p w14:paraId="7A225132" w14:textId="77777777" w:rsidR="00F652E5" w:rsidRDefault="00F652E5" w:rsidP="00F652E5">
      <w:pPr>
        <w:pStyle w:val="BodyText"/>
        <w:numPr>
          <w:ilvl w:val="0"/>
          <w:numId w:val="15"/>
        </w:numPr>
        <w:spacing w:before="32" w:line="264" w:lineRule="auto"/>
        <w:ind w:right="242"/>
      </w:pPr>
      <w:r w:rsidRPr="00F652E5">
        <w:t xml:space="preserve">Grantee fails to complete the funded project scope of work within the grant period. </w:t>
      </w:r>
    </w:p>
    <w:p w14:paraId="751DD4EF" w14:textId="77777777" w:rsidR="00F652E5" w:rsidRDefault="00F652E5" w:rsidP="00F652E5">
      <w:pPr>
        <w:pStyle w:val="BodyText"/>
        <w:numPr>
          <w:ilvl w:val="0"/>
          <w:numId w:val="15"/>
        </w:numPr>
        <w:spacing w:before="32" w:line="264" w:lineRule="auto"/>
        <w:ind w:right="242"/>
      </w:pPr>
      <w:r w:rsidRPr="00F652E5">
        <w:t xml:space="preserve">Grantee fails to submit all documentation within the time periods specified in the Grant Agreement. </w:t>
      </w:r>
    </w:p>
    <w:p w14:paraId="45D0E539" w14:textId="77777777" w:rsidR="00F652E5" w:rsidRDefault="00F652E5" w:rsidP="00F652E5">
      <w:pPr>
        <w:pStyle w:val="BodyText"/>
        <w:numPr>
          <w:ilvl w:val="0"/>
          <w:numId w:val="15"/>
        </w:numPr>
        <w:spacing w:before="32" w:line="264" w:lineRule="auto"/>
        <w:ind w:right="242"/>
      </w:pPr>
      <w:r w:rsidRPr="00F652E5">
        <w:t>Grantee fails to submit evidence of California Environmental Quality Act (CEQA) compliance within one year of the execution of the grant agreement.</w:t>
      </w:r>
    </w:p>
    <w:p w14:paraId="112BF310" w14:textId="77777777" w:rsidR="00F652E5" w:rsidRDefault="00F652E5" w:rsidP="00F652E5">
      <w:pPr>
        <w:pStyle w:val="BodyText"/>
        <w:numPr>
          <w:ilvl w:val="0"/>
          <w:numId w:val="15"/>
        </w:numPr>
        <w:spacing w:before="32" w:line="264" w:lineRule="auto"/>
        <w:ind w:right="242"/>
      </w:pPr>
      <w:r w:rsidRPr="00F652E5">
        <w:t xml:space="preserve">Grantee changes the project scope or budget without concurrence of the State. </w:t>
      </w:r>
    </w:p>
    <w:p w14:paraId="044EC49C" w14:textId="77777777" w:rsidR="00F652E5" w:rsidRDefault="00F652E5" w:rsidP="00F652E5">
      <w:pPr>
        <w:pStyle w:val="BodyText"/>
        <w:numPr>
          <w:ilvl w:val="0"/>
          <w:numId w:val="15"/>
        </w:numPr>
        <w:spacing w:before="32" w:line="264" w:lineRule="auto"/>
        <w:ind w:right="242"/>
      </w:pPr>
      <w:r w:rsidRPr="00F652E5">
        <w:t xml:space="preserve">GHG reductions fail to be achieved by the project when such reductions are claimed. </w:t>
      </w:r>
    </w:p>
    <w:p w14:paraId="2A1ECE61" w14:textId="77777777" w:rsidR="00F652E5" w:rsidRDefault="00F652E5" w:rsidP="00F652E5">
      <w:pPr>
        <w:pStyle w:val="BodyText"/>
        <w:numPr>
          <w:ilvl w:val="0"/>
          <w:numId w:val="15"/>
        </w:numPr>
        <w:spacing w:before="32" w:line="264" w:lineRule="auto"/>
        <w:ind w:right="242"/>
      </w:pPr>
      <w:r w:rsidRPr="00F652E5">
        <w:t xml:space="preserve">Grantee exercises poor communication or responsiveness, jeopardizing CAL FIRE’s assurance that project objectives are being met or that CAL FIRE direction is being followed. </w:t>
      </w:r>
    </w:p>
    <w:p w14:paraId="14DB0168" w14:textId="5DE80BF0" w:rsidR="00F652E5" w:rsidRPr="00F652E5" w:rsidRDefault="00F652E5" w:rsidP="005F4A37">
      <w:pPr>
        <w:pStyle w:val="BodyText"/>
        <w:numPr>
          <w:ilvl w:val="0"/>
          <w:numId w:val="15"/>
        </w:numPr>
        <w:spacing w:before="32" w:line="264" w:lineRule="auto"/>
        <w:ind w:right="242"/>
      </w:pPr>
      <w:r w:rsidRPr="00F652E5">
        <w:t xml:space="preserve">Grantee fails to comply with the terms of the grant agreement unless such failure was due to no fault of the grantee. Such a determination will be made solely by CAL FIRE. </w:t>
      </w:r>
    </w:p>
    <w:p w14:paraId="1B49E533" w14:textId="77777777" w:rsidR="0069189F" w:rsidRDefault="00127119">
      <w:pPr>
        <w:pStyle w:val="Heading1"/>
      </w:pPr>
      <w:bookmarkStart w:id="185" w:name="Appeal_Process"/>
      <w:bookmarkStart w:id="186" w:name="Closeout"/>
      <w:bookmarkStart w:id="187" w:name="_Toc198115121"/>
      <w:bookmarkStart w:id="188" w:name="_Toc1053506329"/>
      <w:bookmarkEnd w:id="185"/>
      <w:bookmarkEnd w:id="186"/>
      <w:r>
        <w:rPr>
          <w:spacing w:val="-2"/>
        </w:rPr>
        <w:t>Closeout</w:t>
      </w:r>
      <w:bookmarkEnd w:id="187"/>
      <w:bookmarkEnd w:id="188"/>
    </w:p>
    <w:p w14:paraId="1B49E534" w14:textId="4A61AA01" w:rsidR="0069189F" w:rsidRDefault="00127119">
      <w:pPr>
        <w:pStyle w:val="BodyText"/>
        <w:spacing w:before="51" w:line="264" w:lineRule="auto"/>
      </w:pPr>
      <w:r>
        <w:t>Before</w:t>
      </w:r>
      <w:r>
        <w:rPr>
          <w:spacing w:val="-4"/>
        </w:rPr>
        <w:t xml:space="preserve"> </w:t>
      </w:r>
      <w:r>
        <w:t>the</w:t>
      </w:r>
      <w:r>
        <w:rPr>
          <w:spacing w:val="-2"/>
        </w:rPr>
        <w:t xml:space="preserve"> </w:t>
      </w:r>
      <w:r>
        <w:t>Grant</w:t>
      </w:r>
      <w:r>
        <w:rPr>
          <w:spacing w:val="-2"/>
        </w:rPr>
        <w:t xml:space="preserve"> </w:t>
      </w:r>
      <w:r>
        <w:t>Agreement</w:t>
      </w:r>
      <w:r>
        <w:rPr>
          <w:spacing w:val="-2"/>
        </w:rPr>
        <w:t xml:space="preserve"> </w:t>
      </w:r>
      <w:r>
        <w:t>is</w:t>
      </w:r>
      <w:r>
        <w:rPr>
          <w:spacing w:val="-3"/>
        </w:rPr>
        <w:t xml:space="preserve"> </w:t>
      </w:r>
      <w:r>
        <w:t>closed,</w:t>
      </w:r>
      <w:r>
        <w:rPr>
          <w:spacing w:val="-5"/>
        </w:rPr>
        <w:t xml:space="preserve"> </w:t>
      </w:r>
      <w:r w:rsidR="00C432AA">
        <w:t>CAL FIRE</w:t>
      </w:r>
      <w:r>
        <w:rPr>
          <w:spacing w:val="-7"/>
        </w:rPr>
        <w:t xml:space="preserve"> </w:t>
      </w:r>
      <w:r>
        <w:t>will</w:t>
      </w:r>
      <w:r>
        <w:rPr>
          <w:spacing w:val="-3"/>
        </w:rPr>
        <w:t xml:space="preserve"> </w:t>
      </w:r>
      <w:r>
        <w:t>review</w:t>
      </w:r>
      <w:r>
        <w:rPr>
          <w:spacing w:val="-3"/>
        </w:rPr>
        <w:t xml:space="preserve"> </w:t>
      </w:r>
      <w:r>
        <w:t>the</w:t>
      </w:r>
      <w:r>
        <w:rPr>
          <w:spacing w:val="-2"/>
        </w:rPr>
        <w:t xml:space="preserve"> </w:t>
      </w:r>
      <w:r>
        <w:t>final</w:t>
      </w:r>
      <w:r>
        <w:rPr>
          <w:spacing w:val="-3"/>
        </w:rPr>
        <w:t xml:space="preserve"> </w:t>
      </w:r>
      <w:r>
        <w:t>report</w:t>
      </w:r>
      <w:r>
        <w:rPr>
          <w:spacing w:val="-2"/>
        </w:rPr>
        <w:t xml:space="preserve"> </w:t>
      </w:r>
      <w:r>
        <w:t>and</w:t>
      </w:r>
      <w:r>
        <w:rPr>
          <w:spacing w:val="-2"/>
        </w:rPr>
        <w:t xml:space="preserve"> </w:t>
      </w:r>
      <w:r>
        <w:t>invoice,</w:t>
      </w:r>
      <w:r>
        <w:rPr>
          <w:spacing w:val="-2"/>
        </w:rPr>
        <w:t xml:space="preserve"> </w:t>
      </w:r>
      <w:r>
        <w:t>and verify resolution of any project performance concerns or compliance audit findings. A closeout letter and final payment will be issued when closeout review is completed.</w:t>
      </w:r>
    </w:p>
    <w:p w14:paraId="1B49E535" w14:textId="77777777" w:rsidR="0069189F" w:rsidRDefault="00127119">
      <w:pPr>
        <w:spacing w:before="160" w:line="264" w:lineRule="auto"/>
        <w:ind w:left="120"/>
        <w:rPr>
          <w:sz w:val="24"/>
        </w:rPr>
      </w:pPr>
      <w:r>
        <w:rPr>
          <w:i/>
          <w:sz w:val="24"/>
        </w:rPr>
        <w:t>Closeout</w:t>
      </w:r>
      <w:r>
        <w:rPr>
          <w:i/>
          <w:spacing w:val="-6"/>
          <w:sz w:val="24"/>
        </w:rPr>
        <w:t xml:space="preserve"> </w:t>
      </w:r>
      <w:r>
        <w:rPr>
          <w:i/>
          <w:sz w:val="24"/>
        </w:rPr>
        <w:t>does</w:t>
      </w:r>
      <w:r>
        <w:rPr>
          <w:i/>
          <w:spacing w:val="-4"/>
          <w:sz w:val="24"/>
        </w:rPr>
        <w:t xml:space="preserve"> </w:t>
      </w:r>
      <w:r>
        <w:rPr>
          <w:i/>
          <w:sz w:val="24"/>
        </w:rPr>
        <w:t>not</w:t>
      </w:r>
      <w:r>
        <w:rPr>
          <w:i/>
          <w:spacing w:val="-3"/>
          <w:sz w:val="24"/>
        </w:rPr>
        <w:t xml:space="preserve"> </w:t>
      </w:r>
      <w:r>
        <w:rPr>
          <w:i/>
          <w:sz w:val="24"/>
        </w:rPr>
        <w:t>cancel</w:t>
      </w:r>
      <w:r>
        <w:rPr>
          <w:i/>
          <w:spacing w:val="-4"/>
          <w:sz w:val="24"/>
        </w:rPr>
        <w:t xml:space="preserve"> </w:t>
      </w:r>
      <w:r>
        <w:rPr>
          <w:i/>
          <w:sz w:val="24"/>
        </w:rPr>
        <w:t>property</w:t>
      </w:r>
      <w:r>
        <w:rPr>
          <w:i/>
          <w:spacing w:val="-4"/>
          <w:sz w:val="24"/>
        </w:rPr>
        <w:t xml:space="preserve"> </w:t>
      </w:r>
      <w:r>
        <w:rPr>
          <w:i/>
          <w:sz w:val="24"/>
        </w:rPr>
        <w:t>management,</w:t>
      </w:r>
      <w:r>
        <w:rPr>
          <w:i/>
          <w:spacing w:val="-3"/>
          <w:sz w:val="24"/>
        </w:rPr>
        <w:t xml:space="preserve"> </w:t>
      </w:r>
      <w:r>
        <w:rPr>
          <w:i/>
          <w:sz w:val="24"/>
        </w:rPr>
        <w:t>record</w:t>
      </w:r>
      <w:r>
        <w:rPr>
          <w:i/>
          <w:spacing w:val="-3"/>
          <w:sz w:val="24"/>
        </w:rPr>
        <w:t xml:space="preserve"> </w:t>
      </w:r>
      <w:r>
        <w:rPr>
          <w:i/>
          <w:sz w:val="24"/>
        </w:rPr>
        <w:t>retention,</w:t>
      </w:r>
      <w:r>
        <w:rPr>
          <w:i/>
          <w:spacing w:val="-7"/>
          <w:sz w:val="24"/>
        </w:rPr>
        <w:t xml:space="preserve"> </w:t>
      </w:r>
      <w:r>
        <w:rPr>
          <w:i/>
          <w:sz w:val="24"/>
        </w:rPr>
        <w:t>or</w:t>
      </w:r>
      <w:r>
        <w:rPr>
          <w:i/>
          <w:spacing w:val="-5"/>
          <w:sz w:val="24"/>
        </w:rPr>
        <w:t xml:space="preserve"> </w:t>
      </w:r>
      <w:r>
        <w:rPr>
          <w:i/>
          <w:sz w:val="24"/>
        </w:rPr>
        <w:t>financial accountability requirements</w:t>
      </w:r>
      <w:r>
        <w:rPr>
          <w:sz w:val="24"/>
        </w:rPr>
        <w:t>.</w:t>
      </w:r>
    </w:p>
    <w:p w14:paraId="1B49E536" w14:textId="77777777" w:rsidR="0069189F" w:rsidRDefault="00127119" w:rsidP="5B45C3E4">
      <w:pPr>
        <w:pStyle w:val="Heading2"/>
        <w:spacing w:before="161"/>
        <w:rPr>
          <w:color w:val="365F91" w:themeColor="accent1" w:themeShade="BF"/>
        </w:rPr>
      </w:pPr>
      <w:bookmarkStart w:id="189" w:name="Property_Management_and_Disposition"/>
      <w:bookmarkStart w:id="190" w:name="_Toc198115122"/>
      <w:bookmarkStart w:id="191" w:name="_Toc595776143"/>
      <w:bookmarkEnd w:id="189"/>
      <w:r>
        <w:rPr>
          <w:color w:val="365F91"/>
        </w:rPr>
        <w:t>Property</w:t>
      </w:r>
      <w:r>
        <w:rPr>
          <w:color w:val="365F91"/>
          <w:spacing w:val="-6"/>
        </w:rPr>
        <w:t xml:space="preserve"> </w:t>
      </w:r>
      <w:r>
        <w:rPr>
          <w:color w:val="365F91"/>
        </w:rPr>
        <w:t>Management</w:t>
      </w:r>
      <w:r>
        <w:rPr>
          <w:color w:val="365F91"/>
          <w:spacing w:val="-4"/>
        </w:rPr>
        <w:t xml:space="preserve"> </w:t>
      </w:r>
      <w:r>
        <w:rPr>
          <w:color w:val="365F91"/>
        </w:rPr>
        <w:t>and</w:t>
      </w:r>
      <w:r>
        <w:rPr>
          <w:color w:val="365F91"/>
          <w:spacing w:val="-3"/>
        </w:rPr>
        <w:t xml:space="preserve"> </w:t>
      </w:r>
      <w:r>
        <w:rPr>
          <w:color w:val="365F91"/>
          <w:spacing w:val="-2"/>
        </w:rPr>
        <w:t>Disposition</w:t>
      </w:r>
      <w:bookmarkEnd w:id="190"/>
      <w:bookmarkEnd w:id="191"/>
    </w:p>
    <w:p w14:paraId="1B49E537" w14:textId="77777777" w:rsidR="0069189F" w:rsidRDefault="00127119" w:rsidP="5B45C3E4">
      <w:pPr>
        <w:pStyle w:val="Heading3"/>
        <w:spacing w:before="239"/>
        <w:rPr>
          <w:color w:val="4F6128"/>
        </w:rPr>
      </w:pPr>
      <w:bookmarkStart w:id="192" w:name="Intellectual_Property"/>
      <w:bookmarkStart w:id="193" w:name="_Toc198115123"/>
      <w:bookmarkStart w:id="194" w:name="_Toc1976140471"/>
      <w:bookmarkEnd w:id="192"/>
      <w:r>
        <w:rPr>
          <w:color w:val="4F6128"/>
        </w:rPr>
        <w:t>Intellectual</w:t>
      </w:r>
      <w:r>
        <w:rPr>
          <w:color w:val="4F6128"/>
          <w:spacing w:val="-7"/>
        </w:rPr>
        <w:t xml:space="preserve"> </w:t>
      </w:r>
      <w:r>
        <w:rPr>
          <w:color w:val="4F6128"/>
          <w:spacing w:val="-2"/>
        </w:rPr>
        <w:t>Property</w:t>
      </w:r>
      <w:bookmarkEnd w:id="193"/>
      <w:bookmarkEnd w:id="194"/>
    </w:p>
    <w:p w14:paraId="1B49E538" w14:textId="334EBE74" w:rsidR="0069189F" w:rsidRDefault="00127119">
      <w:pPr>
        <w:pStyle w:val="BodyText"/>
        <w:spacing w:before="33" w:line="264" w:lineRule="auto"/>
        <w:ind w:right="242"/>
      </w:pPr>
      <w:r>
        <w:t xml:space="preserve">Intellectual property includes, but is not limited to: inventions, patents, digital and physical media, created as a result of </w:t>
      </w:r>
      <w:r w:rsidR="00C55082">
        <w:t xml:space="preserve">CAL FIRE UCF IRA </w:t>
      </w:r>
      <w:r>
        <w:t>funding. Recipients retain title to any inventions,</w:t>
      </w:r>
      <w:r>
        <w:rPr>
          <w:spacing w:val="-3"/>
        </w:rPr>
        <w:t xml:space="preserve"> </w:t>
      </w:r>
      <w:r>
        <w:t>patents,</w:t>
      </w:r>
      <w:r>
        <w:rPr>
          <w:spacing w:val="-5"/>
        </w:rPr>
        <w:t xml:space="preserve"> </w:t>
      </w:r>
      <w:r>
        <w:t>digital</w:t>
      </w:r>
      <w:r>
        <w:rPr>
          <w:spacing w:val="-4"/>
        </w:rPr>
        <w:t xml:space="preserve"> </w:t>
      </w:r>
      <w:r>
        <w:t>and</w:t>
      </w:r>
      <w:r>
        <w:rPr>
          <w:spacing w:val="-3"/>
        </w:rPr>
        <w:t xml:space="preserve"> </w:t>
      </w:r>
      <w:r>
        <w:t>physical</w:t>
      </w:r>
      <w:r>
        <w:rPr>
          <w:spacing w:val="-4"/>
        </w:rPr>
        <w:t xml:space="preserve"> </w:t>
      </w:r>
      <w:r>
        <w:t>material</w:t>
      </w:r>
      <w:r>
        <w:rPr>
          <w:spacing w:val="-4"/>
        </w:rPr>
        <w:t xml:space="preserve"> </w:t>
      </w:r>
      <w:r>
        <w:t>conceived</w:t>
      </w:r>
      <w:r>
        <w:rPr>
          <w:spacing w:val="-4"/>
        </w:rPr>
        <w:t xml:space="preserve"> </w:t>
      </w:r>
      <w:r>
        <w:t>or</w:t>
      </w:r>
      <w:r>
        <w:rPr>
          <w:spacing w:val="-4"/>
        </w:rPr>
        <w:t xml:space="preserve"> </w:t>
      </w:r>
      <w:r>
        <w:t>developed</w:t>
      </w:r>
      <w:r>
        <w:rPr>
          <w:spacing w:val="-4"/>
        </w:rPr>
        <w:t xml:space="preserve"> </w:t>
      </w:r>
      <w:r>
        <w:t>using</w:t>
      </w:r>
      <w:r>
        <w:rPr>
          <w:spacing w:val="-4"/>
        </w:rPr>
        <w:t xml:space="preserve"> </w:t>
      </w:r>
      <w:r w:rsidR="007D6882">
        <w:t xml:space="preserve">CAL FIRE UCF IRA </w:t>
      </w:r>
      <w:r>
        <w:t xml:space="preserve"> funds with the following conditions:</w:t>
      </w:r>
    </w:p>
    <w:p w14:paraId="1B49E539" w14:textId="1C658A40" w:rsidR="0069189F" w:rsidRDefault="00127119" w:rsidP="598C9F95">
      <w:pPr>
        <w:pStyle w:val="ListParagraph"/>
        <w:numPr>
          <w:ilvl w:val="1"/>
          <w:numId w:val="2"/>
        </w:numPr>
        <w:tabs>
          <w:tab w:val="left" w:pos="840"/>
        </w:tabs>
        <w:spacing w:before="161" w:line="261" w:lineRule="auto"/>
        <w:ind w:right="547"/>
        <w:rPr>
          <w:sz w:val="24"/>
          <w:szCs w:val="24"/>
        </w:rPr>
      </w:pPr>
      <w:r w:rsidRPr="598C9F95">
        <w:rPr>
          <w:sz w:val="24"/>
          <w:szCs w:val="24"/>
        </w:rPr>
        <w:t xml:space="preserve">Recipients must promptly disclose </w:t>
      </w:r>
      <w:r w:rsidR="007D6882" w:rsidRPr="598C9F95">
        <w:rPr>
          <w:sz w:val="24"/>
          <w:szCs w:val="24"/>
        </w:rPr>
        <w:t>CAL FIRE UCF IRA</w:t>
      </w:r>
      <w:r w:rsidRPr="598C9F95">
        <w:rPr>
          <w:sz w:val="24"/>
          <w:szCs w:val="24"/>
        </w:rPr>
        <w:t xml:space="preserve"> funded inventions to </w:t>
      </w:r>
      <w:r w:rsidR="00C432AA" w:rsidRPr="598C9F95">
        <w:rPr>
          <w:sz w:val="24"/>
          <w:szCs w:val="24"/>
        </w:rPr>
        <w:t>CAL FIRE</w:t>
      </w:r>
      <w:r w:rsidRPr="598C9F95">
        <w:rPr>
          <w:sz w:val="24"/>
          <w:szCs w:val="24"/>
        </w:rPr>
        <w:t>. The disclosure</w:t>
      </w:r>
      <w:r w:rsidRPr="598C9F95">
        <w:rPr>
          <w:spacing w:val="-3"/>
          <w:sz w:val="24"/>
          <w:szCs w:val="24"/>
        </w:rPr>
        <w:t xml:space="preserve"> </w:t>
      </w:r>
      <w:r w:rsidRPr="598C9F95">
        <w:rPr>
          <w:sz w:val="24"/>
          <w:szCs w:val="24"/>
        </w:rPr>
        <w:t>should</w:t>
      </w:r>
      <w:r w:rsidRPr="598C9F95">
        <w:rPr>
          <w:spacing w:val="-4"/>
          <w:sz w:val="24"/>
          <w:szCs w:val="24"/>
        </w:rPr>
        <w:t xml:space="preserve"> </w:t>
      </w:r>
      <w:r w:rsidRPr="598C9F95">
        <w:rPr>
          <w:sz w:val="24"/>
          <w:szCs w:val="24"/>
        </w:rPr>
        <w:t>be</w:t>
      </w:r>
      <w:r w:rsidRPr="598C9F95">
        <w:rPr>
          <w:spacing w:val="-3"/>
          <w:sz w:val="24"/>
          <w:szCs w:val="24"/>
        </w:rPr>
        <w:t xml:space="preserve"> </w:t>
      </w:r>
      <w:r w:rsidRPr="598C9F95">
        <w:rPr>
          <w:sz w:val="24"/>
          <w:szCs w:val="24"/>
        </w:rPr>
        <w:t>sufficiently</w:t>
      </w:r>
      <w:r w:rsidRPr="598C9F95">
        <w:rPr>
          <w:spacing w:val="-4"/>
          <w:sz w:val="24"/>
          <w:szCs w:val="24"/>
        </w:rPr>
        <w:t xml:space="preserve"> </w:t>
      </w:r>
      <w:r w:rsidRPr="598C9F95">
        <w:rPr>
          <w:sz w:val="24"/>
          <w:szCs w:val="24"/>
        </w:rPr>
        <w:t>complete</w:t>
      </w:r>
      <w:r w:rsidRPr="598C9F95">
        <w:rPr>
          <w:spacing w:val="-3"/>
          <w:sz w:val="24"/>
          <w:szCs w:val="24"/>
        </w:rPr>
        <w:t xml:space="preserve"> </w:t>
      </w:r>
      <w:r w:rsidRPr="598C9F95">
        <w:rPr>
          <w:sz w:val="24"/>
          <w:szCs w:val="24"/>
        </w:rPr>
        <w:t>in</w:t>
      </w:r>
      <w:r w:rsidRPr="598C9F95">
        <w:rPr>
          <w:spacing w:val="-3"/>
          <w:sz w:val="24"/>
          <w:szCs w:val="24"/>
        </w:rPr>
        <w:t xml:space="preserve"> </w:t>
      </w:r>
      <w:r w:rsidRPr="598C9F95">
        <w:rPr>
          <w:sz w:val="24"/>
          <w:szCs w:val="24"/>
        </w:rPr>
        <w:t>technical</w:t>
      </w:r>
      <w:r w:rsidRPr="598C9F95">
        <w:rPr>
          <w:spacing w:val="-6"/>
          <w:sz w:val="24"/>
          <w:szCs w:val="24"/>
        </w:rPr>
        <w:t xml:space="preserve"> </w:t>
      </w:r>
      <w:r w:rsidRPr="598C9F95">
        <w:rPr>
          <w:sz w:val="24"/>
          <w:szCs w:val="24"/>
        </w:rPr>
        <w:t>detail</w:t>
      </w:r>
      <w:r w:rsidRPr="598C9F95">
        <w:rPr>
          <w:spacing w:val="-4"/>
          <w:sz w:val="24"/>
          <w:szCs w:val="24"/>
        </w:rPr>
        <w:t xml:space="preserve"> </w:t>
      </w:r>
      <w:r w:rsidRPr="598C9F95">
        <w:rPr>
          <w:sz w:val="24"/>
          <w:szCs w:val="24"/>
        </w:rPr>
        <w:t>to</w:t>
      </w:r>
      <w:r w:rsidRPr="598C9F95">
        <w:rPr>
          <w:spacing w:val="-3"/>
          <w:sz w:val="24"/>
          <w:szCs w:val="24"/>
        </w:rPr>
        <w:t xml:space="preserve"> </w:t>
      </w:r>
      <w:r w:rsidRPr="598C9F95">
        <w:rPr>
          <w:sz w:val="24"/>
          <w:szCs w:val="24"/>
        </w:rPr>
        <w:t>convey</w:t>
      </w:r>
      <w:r w:rsidRPr="598C9F95">
        <w:rPr>
          <w:spacing w:val="-4"/>
          <w:sz w:val="24"/>
          <w:szCs w:val="24"/>
        </w:rPr>
        <w:t xml:space="preserve"> </w:t>
      </w:r>
      <w:r w:rsidRPr="598C9F95">
        <w:rPr>
          <w:sz w:val="24"/>
          <w:szCs w:val="24"/>
        </w:rPr>
        <w:t>a</w:t>
      </w:r>
      <w:r w:rsidRPr="598C9F95">
        <w:rPr>
          <w:spacing w:val="-3"/>
          <w:sz w:val="24"/>
          <w:szCs w:val="24"/>
        </w:rPr>
        <w:t xml:space="preserve"> </w:t>
      </w:r>
      <w:r w:rsidRPr="598C9F95">
        <w:rPr>
          <w:sz w:val="24"/>
          <w:szCs w:val="24"/>
        </w:rPr>
        <w:t>clear understanding, to the extent known at the time of disclosure, of the purpose, nature, and operation.</w:t>
      </w:r>
    </w:p>
    <w:p w14:paraId="1B49E53A" w14:textId="3B652476" w:rsidR="0069189F" w:rsidRDefault="00127119">
      <w:pPr>
        <w:pStyle w:val="ListParagraph"/>
        <w:numPr>
          <w:ilvl w:val="1"/>
          <w:numId w:val="2"/>
        </w:numPr>
        <w:tabs>
          <w:tab w:val="left" w:pos="840"/>
        </w:tabs>
        <w:spacing w:before="8" w:line="259" w:lineRule="auto"/>
        <w:ind w:right="512"/>
        <w:rPr>
          <w:sz w:val="24"/>
        </w:rPr>
      </w:pPr>
      <w:r>
        <w:rPr>
          <w:sz w:val="24"/>
        </w:rPr>
        <w:t>Recipient</w:t>
      </w:r>
      <w:r>
        <w:rPr>
          <w:spacing w:val="-5"/>
          <w:sz w:val="24"/>
        </w:rPr>
        <w:t xml:space="preserve"> </w:t>
      </w:r>
      <w:r>
        <w:rPr>
          <w:sz w:val="24"/>
        </w:rPr>
        <w:t>must</w:t>
      </w:r>
      <w:r>
        <w:rPr>
          <w:spacing w:val="-2"/>
          <w:sz w:val="24"/>
        </w:rPr>
        <w:t xml:space="preserve"> </w:t>
      </w:r>
      <w:r>
        <w:rPr>
          <w:sz w:val="24"/>
        </w:rPr>
        <w:t>formally</w:t>
      </w:r>
      <w:r>
        <w:rPr>
          <w:spacing w:val="-3"/>
          <w:sz w:val="24"/>
        </w:rPr>
        <w:t xml:space="preserve"> </w:t>
      </w:r>
      <w:r>
        <w:rPr>
          <w:sz w:val="24"/>
        </w:rPr>
        <w:t>grant</w:t>
      </w:r>
      <w:r>
        <w:rPr>
          <w:spacing w:val="-5"/>
          <w:sz w:val="24"/>
        </w:rPr>
        <w:t xml:space="preserve"> </w:t>
      </w:r>
      <w:r>
        <w:rPr>
          <w:sz w:val="24"/>
        </w:rPr>
        <w:t>the</w:t>
      </w:r>
      <w:r>
        <w:rPr>
          <w:spacing w:val="-5"/>
          <w:sz w:val="24"/>
        </w:rPr>
        <w:t xml:space="preserve"> </w:t>
      </w:r>
      <w:r>
        <w:rPr>
          <w:sz w:val="24"/>
        </w:rPr>
        <w:t>federal</w:t>
      </w:r>
      <w:r>
        <w:rPr>
          <w:spacing w:val="-3"/>
          <w:sz w:val="24"/>
        </w:rPr>
        <w:t xml:space="preserve"> </w:t>
      </w:r>
      <w:r>
        <w:rPr>
          <w:sz w:val="24"/>
        </w:rPr>
        <w:t>government</w:t>
      </w:r>
      <w:r>
        <w:rPr>
          <w:spacing w:val="-5"/>
          <w:sz w:val="24"/>
        </w:rPr>
        <w:t xml:space="preserve"> </w:t>
      </w:r>
      <w:r>
        <w:rPr>
          <w:sz w:val="24"/>
        </w:rPr>
        <w:t>and</w:t>
      </w:r>
      <w:r>
        <w:rPr>
          <w:spacing w:val="-4"/>
          <w:sz w:val="24"/>
        </w:rPr>
        <w:t xml:space="preserve"> </w:t>
      </w:r>
      <w:r w:rsidR="00931C99">
        <w:rPr>
          <w:sz w:val="24"/>
        </w:rPr>
        <w:t>CAL FIRE</w:t>
      </w:r>
      <w:r>
        <w:rPr>
          <w:spacing w:val="-2"/>
          <w:sz w:val="24"/>
        </w:rPr>
        <w:t xml:space="preserve"> </w:t>
      </w:r>
      <w:r>
        <w:rPr>
          <w:sz w:val="24"/>
        </w:rPr>
        <w:t>a</w:t>
      </w:r>
      <w:r>
        <w:rPr>
          <w:spacing w:val="-2"/>
          <w:sz w:val="24"/>
        </w:rPr>
        <w:t xml:space="preserve"> </w:t>
      </w:r>
      <w:r>
        <w:rPr>
          <w:sz w:val="24"/>
        </w:rPr>
        <w:t>limited</w:t>
      </w:r>
      <w:r>
        <w:rPr>
          <w:spacing w:val="-4"/>
          <w:sz w:val="24"/>
        </w:rPr>
        <w:t xml:space="preserve"> </w:t>
      </w:r>
      <w:r>
        <w:rPr>
          <w:sz w:val="24"/>
        </w:rPr>
        <w:t>use license to any inventions.</w:t>
      </w:r>
    </w:p>
    <w:p w14:paraId="1B49E53B" w14:textId="7E7575B7" w:rsidR="0069189F" w:rsidRDefault="00127119">
      <w:pPr>
        <w:pStyle w:val="ListParagraph"/>
        <w:numPr>
          <w:ilvl w:val="1"/>
          <w:numId w:val="2"/>
        </w:numPr>
        <w:tabs>
          <w:tab w:val="left" w:pos="840"/>
        </w:tabs>
        <w:spacing w:before="6" w:line="264" w:lineRule="auto"/>
        <w:ind w:right="510"/>
        <w:rPr>
          <w:sz w:val="24"/>
        </w:rPr>
      </w:pPr>
      <w:r>
        <w:rPr>
          <w:sz w:val="24"/>
        </w:rPr>
        <w:t>Recipient</w:t>
      </w:r>
      <w:r>
        <w:rPr>
          <w:spacing w:val="-6"/>
          <w:sz w:val="24"/>
        </w:rPr>
        <w:t xml:space="preserve"> </w:t>
      </w:r>
      <w:r>
        <w:rPr>
          <w:sz w:val="24"/>
        </w:rPr>
        <w:t>must</w:t>
      </w:r>
      <w:r>
        <w:rPr>
          <w:spacing w:val="-3"/>
          <w:sz w:val="24"/>
        </w:rPr>
        <w:t xml:space="preserve"> </w:t>
      </w:r>
      <w:r>
        <w:rPr>
          <w:sz w:val="24"/>
        </w:rPr>
        <w:t>provide</w:t>
      </w:r>
      <w:r>
        <w:rPr>
          <w:spacing w:val="-5"/>
          <w:sz w:val="24"/>
        </w:rPr>
        <w:t xml:space="preserve"> </w:t>
      </w:r>
      <w:r>
        <w:rPr>
          <w:sz w:val="24"/>
        </w:rPr>
        <w:t>the</w:t>
      </w:r>
      <w:r>
        <w:rPr>
          <w:spacing w:val="-6"/>
          <w:sz w:val="24"/>
        </w:rPr>
        <w:t xml:space="preserve"> </w:t>
      </w:r>
      <w:r>
        <w:rPr>
          <w:sz w:val="24"/>
        </w:rPr>
        <w:t>federal</w:t>
      </w:r>
      <w:r>
        <w:rPr>
          <w:spacing w:val="-4"/>
          <w:sz w:val="24"/>
        </w:rPr>
        <w:t xml:space="preserve"> </w:t>
      </w:r>
      <w:r>
        <w:rPr>
          <w:sz w:val="24"/>
        </w:rPr>
        <w:t>government</w:t>
      </w:r>
      <w:r>
        <w:rPr>
          <w:spacing w:val="-3"/>
          <w:sz w:val="24"/>
        </w:rPr>
        <w:t xml:space="preserve"> </w:t>
      </w:r>
      <w:r>
        <w:rPr>
          <w:sz w:val="24"/>
        </w:rPr>
        <w:t>and</w:t>
      </w:r>
      <w:r>
        <w:rPr>
          <w:spacing w:val="-3"/>
          <w:sz w:val="24"/>
        </w:rPr>
        <w:t xml:space="preserve"> </w:t>
      </w:r>
      <w:r w:rsidR="00931C99">
        <w:rPr>
          <w:sz w:val="24"/>
        </w:rPr>
        <w:t>CAL FIRE</w:t>
      </w:r>
      <w:r>
        <w:rPr>
          <w:spacing w:val="-6"/>
          <w:sz w:val="24"/>
        </w:rPr>
        <w:t xml:space="preserve"> </w:t>
      </w:r>
      <w:r>
        <w:rPr>
          <w:sz w:val="24"/>
        </w:rPr>
        <w:t>a</w:t>
      </w:r>
      <w:r>
        <w:rPr>
          <w:spacing w:val="-3"/>
          <w:sz w:val="24"/>
        </w:rPr>
        <w:t xml:space="preserve"> </w:t>
      </w:r>
      <w:r>
        <w:rPr>
          <w:sz w:val="24"/>
        </w:rPr>
        <w:t>royalty-free,</w:t>
      </w:r>
      <w:r>
        <w:rPr>
          <w:spacing w:val="-3"/>
          <w:sz w:val="24"/>
        </w:rPr>
        <w:t xml:space="preserve"> </w:t>
      </w:r>
      <w:r>
        <w:rPr>
          <w:sz w:val="24"/>
        </w:rPr>
        <w:t xml:space="preserve">non-exclusive, and irrevocable license to reproduce, publish, or otherwise use the material, and agrees that the federal government and </w:t>
      </w:r>
      <w:r w:rsidR="00931C99">
        <w:rPr>
          <w:sz w:val="24"/>
        </w:rPr>
        <w:t>CAL FIRE</w:t>
      </w:r>
      <w:r>
        <w:rPr>
          <w:sz w:val="24"/>
        </w:rPr>
        <w:t xml:space="preserve"> may do so in cooperation with other public agencies.</w:t>
      </w:r>
    </w:p>
    <w:p w14:paraId="1B49E53C" w14:textId="77777777" w:rsidR="0069189F" w:rsidRDefault="00127119" w:rsidP="5B45C3E4">
      <w:pPr>
        <w:pStyle w:val="Heading3"/>
        <w:spacing w:before="197"/>
        <w:rPr>
          <w:color w:val="4F6128"/>
        </w:rPr>
      </w:pPr>
      <w:bookmarkStart w:id="195" w:name="Special_Purpose_Equipment"/>
      <w:bookmarkStart w:id="196" w:name="_Toc198115124"/>
      <w:bookmarkStart w:id="197" w:name="_Toc82580146"/>
      <w:bookmarkEnd w:id="195"/>
      <w:r>
        <w:rPr>
          <w:color w:val="4F6128"/>
        </w:rPr>
        <w:t>Special</w:t>
      </w:r>
      <w:r>
        <w:rPr>
          <w:color w:val="4F6128"/>
          <w:spacing w:val="-6"/>
        </w:rPr>
        <w:t xml:space="preserve"> </w:t>
      </w:r>
      <w:r>
        <w:rPr>
          <w:color w:val="4F6128"/>
        </w:rPr>
        <w:t>Purpose</w:t>
      </w:r>
      <w:r>
        <w:rPr>
          <w:color w:val="4F6128"/>
          <w:spacing w:val="-5"/>
        </w:rPr>
        <w:t xml:space="preserve"> </w:t>
      </w:r>
      <w:r>
        <w:rPr>
          <w:color w:val="4F6128"/>
          <w:spacing w:val="-2"/>
        </w:rPr>
        <w:t>Equipment</w:t>
      </w:r>
      <w:bookmarkEnd w:id="196"/>
      <w:bookmarkEnd w:id="197"/>
    </w:p>
    <w:p w14:paraId="4A4B2BD2" w14:textId="74AB502F" w:rsidR="00D320DE" w:rsidRDefault="00127119" w:rsidP="005F4A37">
      <w:pPr>
        <w:pStyle w:val="BodyText"/>
        <w:spacing w:before="32" w:line="264" w:lineRule="auto"/>
      </w:pPr>
      <w:r>
        <w:t>The purchase, use, management, maintenance, disposition, and reporting of special purpose</w:t>
      </w:r>
      <w:r>
        <w:rPr>
          <w:spacing w:val="-2"/>
        </w:rPr>
        <w:t xml:space="preserve"> </w:t>
      </w:r>
      <w:r>
        <w:t>equipment</w:t>
      </w:r>
      <w:r>
        <w:rPr>
          <w:spacing w:val="-2"/>
        </w:rPr>
        <w:t xml:space="preserve"> </w:t>
      </w:r>
      <w:r>
        <w:t>purchased</w:t>
      </w:r>
      <w:r>
        <w:rPr>
          <w:spacing w:val="-2"/>
        </w:rPr>
        <w:t xml:space="preserve"> </w:t>
      </w:r>
      <w:r>
        <w:t>with</w:t>
      </w:r>
      <w:r>
        <w:rPr>
          <w:spacing w:val="-2"/>
        </w:rPr>
        <w:t xml:space="preserve"> </w:t>
      </w:r>
      <w:r>
        <w:t>or</w:t>
      </w:r>
      <w:r>
        <w:rPr>
          <w:spacing w:val="-4"/>
        </w:rPr>
        <w:t xml:space="preserve"> </w:t>
      </w:r>
      <w:r>
        <w:t>developed</w:t>
      </w:r>
      <w:r>
        <w:rPr>
          <w:spacing w:val="-4"/>
        </w:rPr>
        <w:t xml:space="preserve"> </w:t>
      </w:r>
      <w:r>
        <w:t>under</w:t>
      </w:r>
      <w:r>
        <w:rPr>
          <w:spacing w:val="-4"/>
        </w:rPr>
        <w:t xml:space="preserve"> </w:t>
      </w:r>
      <w:r>
        <w:t>a</w:t>
      </w:r>
      <w:r>
        <w:rPr>
          <w:spacing w:val="-4"/>
        </w:rPr>
        <w:t xml:space="preserve"> </w:t>
      </w:r>
      <w:r>
        <w:t>Grant</w:t>
      </w:r>
      <w:r>
        <w:rPr>
          <w:spacing w:val="-5"/>
        </w:rPr>
        <w:t xml:space="preserve"> </w:t>
      </w:r>
      <w:r>
        <w:t>Agreement</w:t>
      </w:r>
      <w:r>
        <w:rPr>
          <w:spacing w:val="-5"/>
        </w:rPr>
        <w:t xml:space="preserve"> </w:t>
      </w:r>
      <w:r>
        <w:t>is</w:t>
      </w:r>
      <w:r>
        <w:rPr>
          <w:spacing w:val="-3"/>
        </w:rPr>
        <w:t xml:space="preserve"> </w:t>
      </w:r>
      <w:r>
        <w:t>governed by</w:t>
      </w:r>
      <w:r>
        <w:rPr>
          <w:spacing w:val="-3"/>
        </w:rPr>
        <w:t xml:space="preserve"> </w:t>
      </w:r>
      <w:r>
        <w:t>the</w:t>
      </w:r>
      <w:r>
        <w:rPr>
          <w:spacing w:val="-2"/>
        </w:rPr>
        <w:t xml:space="preserve"> </w:t>
      </w:r>
      <w:r>
        <w:t>property</w:t>
      </w:r>
      <w:r>
        <w:rPr>
          <w:spacing w:val="-3"/>
        </w:rPr>
        <w:t xml:space="preserve"> </w:t>
      </w:r>
      <w:r>
        <w:t>standards</w:t>
      </w:r>
      <w:r>
        <w:rPr>
          <w:spacing w:val="-3"/>
        </w:rPr>
        <w:t xml:space="preserve"> </w:t>
      </w:r>
      <w:r>
        <w:t>contained</w:t>
      </w:r>
      <w:r>
        <w:rPr>
          <w:spacing w:val="-2"/>
        </w:rPr>
        <w:t xml:space="preserve"> </w:t>
      </w:r>
      <w:r>
        <w:t>in</w:t>
      </w:r>
      <w:r>
        <w:rPr>
          <w:spacing w:val="-5"/>
        </w:rPr>
        <w:t xml:space="preserve"> </w:t>
      </w:r>
      <w:hyperlink r:id="rId58">
        <w:r>
          <w:rPr>
            <w:color w:val="0000FF"/>
            <w:u w:val="single" w:color="0000FF"/>
          </w:rPr>
          <w:t>2</w:t>
        </w:r>
        <w:r>
          <w:rPr>
            <w:color w:val="0000FF"/>
            <w:spacing w:val="-2"/>
            <w:u w:val="single" w:color="0000FF"/>
          </w:rPr>
          <w:t xml:space="preserve"> </w:t>
        </w:r>
        <w:r>
          <w:rPr>
            <w:color w:val="0000FF"/>
            <w:u w:val="single" w:color="0000FF"/>
          </w:rPr>
          <w:t>CFR</w:t>
        </w:r>
        <w:r>
          <w:rPr>
            <w:color w:val="0000FF"/>
            <w:spacing w:val="-3"/>
            <w:u w:val="single" w:color="0000FF"/>
          </w:rPr>
          <w:t xml:space="preserve"> </w:t>
        </w:r>
        <w:r>
          <w:rPr>
            <w:color w:val="0000FF"/>
            <w:u w:val="single" w:color="0000FF"/>
          </w:rPr>
          <w:t>200.310</w:t>
        </w:r>
        <w:r>
          <w:rPr>
            <w:color w:val="0000FF"/>
            <w:spacing w:val="-2"/>
            <w:u w:val="single" w:color="0000FF"/>
          </w:rPr>
          <w:t xml:space="preserve"> </w:t>
        </w:r>
        <w:r>
          <w:rPr>
            <w:color w:val="0000FF"/>
            <w:u w:val="single" w:color="0000FF"/>
          </w:rPr>
          <w:t>–</w:t>
        </w:r>
        <w:r>
          <w:rPr>
            <w:color w:val="0000FF"/>
            <w:spacing w:val="-4"/>
            <w:u w:val="single" w:color="0000FF"/>
          </w:rPr>
          <w:t xml:space="preserve"> </w:t>
        </w:r>
        <w:r>
          <w:rPr>
            <w:color w:val="0000FF"/>
            <w:u w:val="single" w:color="0000FF"/>
          </w:rPr>
          <w:t>200.316</w:t>
        </w:r>
      </w:hyperlink>
      <w:r>
        <w:t>.</w:t>
      </w:r>
      <w:r>
        <w:rPr>
          <w:spacing w:val="-5"/>
        </w:rPr>
        <w:t xml:space="preserve"> </w:t>
      </w:r>
      <w:r>
        <w:t>It</w:t>
      </w:r>
      <w:r>
        <w:rPr>
          <w:spacing w:val="-2"/>
        </w:rPr>
        <w:t xml:space="preserve"> </w:t>
      </w:r>
      <w:r>
        <w:t>is</w:t>
      </w:r>
      <w:r>
        <w:rPr>
          <w:spacing w:val="-3"/>
        </w:rPr>
        <w:t xml:space="preserve"> </w:t>
      </w:r>
      <w:r>
        <w:t>important</w:t>
      </w:r>
      <w:r>
        <w:rPr>
          <w:spacing w:val="-5"/>
        </w:rPr>
        <w:t xml:space="preserve"> </w:t>
      </w:r>
      <w:r>
        <w:t>to</w:t>
      </w:r>
      <w:r>
        <w:rPr>
          <w:spacing w:val="-4"/>
        </w:rPr>
        <w:t xml:space="preserve"> </w:t>
      </w:r>
      <w:r>
        <w:t>note these requirements remain in effect after the close of the Grant Agreement.</w:t>
      </w:r>
    </w:p>
    <w:p w14:paraId="42BA00BD" w14:textId="77777777" w:rsidR="0069189F" w:rsidRDefault="0069189F">
      <w:pPr>
        <w:pStyle w:val="BodyText"/>
        <w:spacing w:before="32" w:line="264" w:lineRule="auto"/>
      </w:pPr>
    </w:p>
    <w:p w14:paraId="1B49E548" w14:textId="77777777" w:rsidR="0069189F" w:rsidRDefault="00127119" w:rsidP="5B45C3E4">
      <w:pPr>
        <w:pStyle w:val="Heading2"/>
        <w:spacing w:before="187"/>
        <w:jc w:val="both"/>
        <w:rPr>
          <w:color w:val="365F91" w:themeColor="accent1" w:themeShade="BF"/>
        </w:rPr>
      </w:pPr>
      <w:bookmarkStart w:id="198" w:name="Property_Records"/>
      <w:bookmarkStart w:id="199" w:name="Disposition_of_Special_Purpose_Equipment"/>
      <w:bookmarkStart w:id="200" w:name="Record_Retention"/>
      <w:bookmarkStart w:id="201" w:name="_Toc198115125"/>
      <w:bookmarkStart w:id="202" w:name="_Toc1938042832"/>
      <w:bookmarkEnd w:id="198"/>
      <w:bookmarkEnd w:id="199"/>
      <w:bookmarkEnd w:id="200"/>
      <w:r>
        <w:rPr>
          <w:color w:val="365F91"/>
        </w:rPr>
        <w:t>Record</w:t>
      </w:r>
      <w:r>
        <w:rPr>
          <w:color w:val="365F91"/>
          <w:spacing w:val="-5"/>
        </w:rPr>
        <w:t xml:space="preserve"> </w:t>
      </w:r>
      <w:r>
        <w:rPr>
          <w:color w:val="365F91"/>
          <w:spacing w:val="-2"/>
        </w:rPr>
        <w:t>Retention</w:t>
      </w:r>
      <w:bookmarkEnd w:id="201"/>
      <w:bookmarkEnd w:id="202"/>
    </w:p>
    <w:p w14:paraId="1B49E549" w14:textId="77777777" w:rsidR="0069189F" w:rsidRDefault="00127119">
      <w:pPr>
        <w:pStyle w:val="BodyText"/>
        <w:spacing w:before="39"/>
      </w:pPr>
      <w:r>
        <w:t>Record</w:t>
      </w:r>
      <w:r>
        <w:rPr>
          <w:spacing w:val="-4"/>
        </w:rPr>
        <w:t xml:space="preserve"> </w:t>
      </w:r>
      <w:r>
        <w:t>retention</w:t>
      </w:r>
      <w:r>
        <w:rPr>
          <w:spacing w:val="-1"/>
        </w:rPr>
        <w:t xml:space="preserve"> </w:t>
      </w:r>
      <w:r>
        <w:t>and</w:t>
      </w:r>
      <w:r>
        <w:rPr>
          <w:spacing w:val="-4"/>
        </w:rPr>
        <w:t xml:space="preserve"> </w:t>
      </w:r>
      <w:r>
        <w:t>accessibility</w:t>
      </w:r>
      <w:r>
        <w:rPr>
          <w:spacing w:val="-2"/>
        </w:rPr>
        <w:t xml:space="preserve"> </w:t>
      </w:r>
      <w:r>
        <w:t>is</w:t>
      </w:r>
      <w:r>
        <w:rPr>
          <w:spacing w:val="-3"/>
        </w:rPr>
        <w:t xml:space="preserve"> </w:t>
      </w:r>
      <w:r>
        <w:t>governed</w:t>
      </w:r>
      <w:r>
        <w:rPr>
          <w:spacing w:val="-3"/>
        </w:rPr>
        <w:t xml:space="preserve"> </w:t>
      </w:r>
      <w:r>
        <w:t>by</w:t>
      </w:r>
      <w:r>
        <w:rPr>
          <w:spacing w:val="-3"/>
        </w:rPr>
        <w:t xml:space="preserve"> </w:t>
      </w:r>
      <w:hyperlink r:id="rId59">
        <w:r>
          <w:rPr>
            <w:color w:val="0000FF"/>
            <w:u w:val="single" w:color="0000FF"/>
          </w:rPr>
          <w:t>2</w:t>
        </w:r>
        <w:r>
          <w:rPr>
            <w:color w:val="0000FF"/>
            <w:spacing w:val="-1"/>
            <w:u w:val="single" w:color="0000FF"/>
          </w:rPr>
          <w:t xml:space="preserve"> </w:t>
        </w:r>
        <w:r>
          <w:rPr>
            <w:color w:val="0000FF"/>
            <w:u w:val="single" w:color="0000FF"/>
          </w:rPr>
          <w:t>CFR</w:t>
        </w:r>
        <w:r>
          <w:rPr>
            <w:color w:val="0000FF"/>
            <w:spacing w:val="-3"/>
            <w:u w:val="single" w:color="0000FF"/>
          </w:rPr>
          <w:t xml:space="preserve"> </w:t>
        </w:r>
        <w:r>
          <w:rPr>
            <w:color w:val="0000FF"/>
            <w:u w:val="single" w:color="0000FF"/>
          </w:rPr>
          <w:t>200.334</w:t>
        </w:r>
      </w:hyperlink>
      <w:r>
        <w:rPr>
          <w:color w:val="0000FF"/>
          <w:spacing w:val="-1"/>
        </w:rPr>
        <w:t xml:space="preserve"> </w:t>
      </w:r>
      <w:r>
        <w:t>and</w:t>
      </w:r>
      <w:r>
        <w:rPr>
          <w:spacing w:val="-2"/>
        </w:rPr>
        <w:t xml:space="preserve"> </w:t>
      </w:r>
      <w:hyperlink r:id="rId60">
        <w:r>
          <w:rPr>
            <w:color w:val="0000FF"/>
            <w:u w:val="single" w:color="0000FF"/>
          </w:rPr>
          <w:t>2</w:t>
        </w:r>
        <w:r>
          <w:rPr>
            <w:color w:val="0000FF"/>
            <w:spacing w:val="-1"/>
            <w:u w:val="single" w:color="0000FF"/>
          </w:rPr>
          <w:t xml:space="preserve"> </w:t>
        </w:r>
        <w:r>
          <w:rPr>
            <w:color w:val="0000FF"/>
            <w:u w:val="single" w:color="0000FF"/>
          </w:rPr>
          <w:t>CFR</w:t>
        </w:r>
        <w:r>
          <w:rPr>
            <w:color w:val="0000FF"/>
            <w:spacing w:val="-2"/>
            <w:u w:val="single" w:color="0000FF"/>
          </w:rPr>
          <w:t xml:space="preserve"> 200.337</w:t>
        </w:r>
      </w:hyperlink>
      <w:r>
        <w:rPr>
          <w:spacing w:val="-2"/>
        </w:rPr>
        <w:t>.</w:t>
      </w:r>
    </w:p>
    <w:p w14:paraId="1B49E54A" w14:textId="17772D39" w:rsidR="0069189F" w:rsidRDefault="00127119">
      <w:pPr>
        <w:pStyle w:val="BodyText"/>
        <w:spacing w:before="190" w:line="264" w:lineRule="auto"/>
        <w:ind w:right="175"/>
      </w:pPr>
      <w:r>
        <w:t>Recipient</w:t>
      </w:r>
      <w:r>
        <w:rPr>
          <w:spacing w:val="-6"/>
        </w:rPr>
        <w:t xml:space="preserve"> </w:t>
      </w:r>
      <w:r>
        <w:t>must</w:t>
      </w:r>
      <w:r>
        <w:rPr>
          <w:spacing w:val="-3"/>
        </w:rPr>
        <w:t xml:space="preserve"> </w:t>
      </w:r>
      <w:r>
        <w:t>retain</w:t>
      </w:r>
      <w:r>
        <w:rPr>
          <w:spacing w:val="-3"/>
        </w:rPr>
        <w:t xml:space="preserve"> </w:t>
      </w:r>
      <w:r>
        <w:t>financial</w:t>
      </w:r>
      <w:r>
        <w:rPr>
          <w:spacing w:val="-4"/>
        </w:rPr>
        <w:t xml:space="preserve"> </w:t>
      </w:r>
      <w:r>
        <w:t>records,</w:t>
      </w:r>
      <w:r>
        <w:rPr>
          <w:spacing w:val="-6"/>
        </w:rPr>
        <w:t xml:space="preserve"> </w:t>
      </w:r>
      <w:r>
        <w:t>project</w:t>
      </w:r>
      <w:r>
        <w:rPr>
          <w:spacing w:val="-3"/>
        </w:rPr>
        <w:t xml:space="preserve"> </w:t>
      </w:r>
      <w:r>
        <w:t>records,</w:t>
      </w:r>
      <w:r>
        <w:rPr>
          <w:spacing w:val="-6"/>
        </w:rPr>
        <w:t xml:space="preserve"> </w:t>
      </w:r>
      <w:r>
        <w:t>and</w:t>
      </w:r>
      <w:r>
        <w:rPr>
          <w:spacing w:val="-3"/>
        </w:rPr>
        <w:t xml:space="preserve"> </w:t>
      </w:r>
      <w:r>
        <w:t>supporting</w:t>
      </w:r>
      <w:r>
        <w:rPr>
          <w:spacing w:val="-3"/>
        </w:rPr>
        <w:t xml:space="preserve"> </w:t>
      </w:r>
      <w:r>
        <w:t>documents</w:t>
      </w:r>
      <w:r>
        <w:rPr>
          <w:spacing w:val="-4"/>
        </w:rPr>
        <w:t xml:space="preserve"> </w:t>
      </w:r>
      <w:r>
        <w:t xml:space="preserve">until </w:t>
      </w:r>
      <w:r w:rsidR="00DB74A5">
        <w:t xml:space="preserve">April </w:t>
      </w:r>
      <w:r>
        <w:t>3</w:t>
      </w:r>
      <w:r w:rsidR="00DB74A5">
        <w:t>0</w:t>
      </w:r>
      <w:r>
        <w:t>, 203</w:t>
      </w:r>
      <w:r w:rsidR="00483BE6">
        <w:t>1</w:t>
      </w:r>
      <w:r>
        <w:t xml:space="preserve"> or until any litigation related to the grant is resolved, whichever is later. All records must be made available to </w:t>
      </w:r>
      <w:r w:rsidR="00C432AA">
        <w:t>CAL FIRE</w:t>
      </w:r>
      <w:r>
        <w:t xml:space="preserve"> or its designees upon request.</w:t>
      </w:r>
    </w:p>
    <w:p w14:paraId="1B49E54B" w14:textId="77777777" w:rsidR="0069189F" w:rsidRDefault="00127119">
      <w:pPr>
        <w:pStyle w:val="BodyText"/>
        <w:spacing w:before="160"/>
      </w:pPr>
      <w:r>
        <w:t>Records</w:t>
      </w:r>
      <w:r>
        <w:rPr>
          <w:spacing w:val="-2"/>
        </w:rPr>
        <w:t xml:space="preserve"> </w:t>
      </w:r>
      <w:r>
        <w:t>that</w:t>
      </w:r>
      <w:r>
        <w:rPr>
          <w:spacing w:val="-4"/>
        </w:rPr>
        <w:t xml:space="preserve"> </w:t>
      </w:r>
      <w:r>
        <w:t>must be</w:t>
      </w:r>
      <w:r>
        <w:rPr>
          <w:spacing w:val="-3"/>
        </w:rPr>
        <w:t xml:space="preserve"> </w:t>
      </w:r>
      <w:r>
        <w:t xml:space="preserve">retained </w:t>
      </w:r>
      <w:r>
        <w:rPr>
          <w:spacing w:val="-2"/>
        </w:rPr>
        <w:t>include:</w:t>
      </w:r>
    </w:p>
    <w:p w14:paraId="1B49E54C" w14:textId="77777777" w:rsidR="0069189F" w:rsidRDefault="00127119">
      <w:pPr>
        <w:pStyle w:val="ListParagraph"/>
        <w:numPr>
          <w:ilvl w:val="0"/>
          <w:numId w:val="1"/>
        </w:numPr>
        <w:tabs>
          <w:tab w:val="left" w:pos="840"/>
        </w:tabs>
        <w:spacing w:before="188" w:line="259" w:lineRule="auto"/>
        <w:ind w:right="403"/>
        <w:rPr>
          <w:sz w:val="24"/>
        </w:rPr>
      </w:pPr>
      <w:r>
        <w:rPr>
          <w:sz w:val="24"/>
        </w:rPr>
        <w:t>Timesheets</w:t>
      </w:r>
      <w:r>
        <w:rPr>
          <w:spacing w:val="-5"/>
          <w:sz w:val="24"/>
        </w:rPr>
        <w:t xml:space="preserve"> </w:t>
      </w:r>
      <w:r>
        <w:rPr>
          <w:sz w:val="24"/>
        </w:rPr>
        <w:t>and</w:t>
      </w:r>
      <w:r>
        <w:rPr>
          <w:spacing w:val="-4"/>
          <w:sz w:val="24"/>
        </w:rPr>
        <w:t xml:space="preserve"> </w:t>
      </w:r>
      <w:r>
        <w:rPr>
          <w:sz w:val="24"/>
        </w:rPr>
        <w:t>records</w:t>
      </w:r>
      <w:r>
        <w:rPr>
          <w:spacing w:val="-3"/>
          <w:sz w:val="24"/>
        </w:rPr>
        <w:t xml:space="preserve"> </w:t>
      </w:r>
      <w:r>
        <w:rPr>
          <w:sz w:val="24"/>
        </w:rPr>
        <w:t>that</w:t>
      </w:r>
      <w:r>
        <w:rPr>
          <w:spacing w:val="-5"/>
          <w:sz w:val="24"/>
        </w:rPr>
        <w:t xml:space="preserve"> </w:t>
      </w:r>
      <w:r>
        <w:rPr>
          <w:sz w:val="24"/>
        </w:rPr>
        <w:t>reflect</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activity</w:t>
      </w:r>
      <w:r>
        <w:rPr>
          <w:spacing w:val="-3"/>
          <w:sz w:val="24"/>
        </w:rPr>
        <w:t xml:space="preserve"> </w:t>
      </w:r>
      <w:r>
        <w:rPr>
          <w:sz w:val="24"/>
        </w:rPr>
        <w:t>(including</w:t>
      </w:r>
      <w:r>
        <w:rPr>
          <w:spacing w:val="-4"/>
          <w:sz w:val="24"/>
        </w:rPr>
        <w:t xml:space="preserve"> </w:t>
      </w:r>
      <w:r>
        <w:rPr>
          <w:sz w:val="24"/>
        </w:rPr>
        <w:t>descriptions)</w:t>
      </w:r>
      <w:r>
        <w:rPr>
          <w:spacing w:val="-4"/>
          <w:sz w:val="24"/>
        </w:rPr>
        <w:t xml:space="preserve"> </w:t>
      </w:r>
      <w:r>
        <w:rPr>
          <w:sz w:val="24"/>
        </w:rPr>
        <w:t>for which each employee is compensated;</w:t>
      </w:r>
    </w:p>
    <w:p w14:paraId="1B49E54D" w14:textId="77777777" w:rsidR="0069189F" w:rsidRDefault="00127119">
      <w:pPr>
        <w:pStyle w:val="ListParagraph"/>
        <w:numPr>
          <w:ilvl w:val="0"/>
          <w:numId w:val="1"/>
        </w:numPr>
        <w:tabs>
          <w:tab w:val="left" w:pos="839"/>
        </w:tabs>
        <w:spacing w:before="8"/>
        <w:ind w:left="839" w:hanging="359"/>
        <w:rPr>
          <w:sz w:val="24"/>
        </w:rPr>
      </w:pPr>
      <w:r>
        <w:rPr>
          <w:sz w:val="24"/>
        </w:rPr>
        <w:t>Actual</w:t>
      </w:r>
      <w:r>
        <w:rPr>
          <w:spacing w:val="-7"/>
          <w:sz w:val="24"/>
        </w:rPr>
        <w:t xml:space="preserve"> </w:t>
      </w:r>
      <w:r>
        <w:rPr>
          <w:sz w:val="24"/>
        </w:rPr>
        <w:t>expenditure</w:t>
      </w:r>
      <w:r>
        <w:rPr>
          <w:spacing w:val="-1"/>
          <w:sz w:val="24"/>
        </w:rPr>
        <w:t xml:space="preserve"> </w:t>
      </w:r>
      <w:r>
        <w:rPr>
          <w:sz w:val="24"/>
        </w:rPr>
        <w:t>invoices</w:t>
      </w:r>
      <w:r>
        <w:rPr>
          <w:spacing w:val="-2"/>
          <w:sz w:val="24"/>
        </w:rPr>
        <w:t xml:space="preserve"> </w:t>
      </w:r>
      <w:r>
        <w:rPr>
          <w:sz w:val="24"/>
        </w:rPr>
        <w:t>of</w:t>
      </w:r>
      <w:r>
        <w:rPr>
          <w:spacing w:val="-4"/>
          <w:sz w:val="24"/>
        </w:rPr>
        <w:t xml:space="preserve"> </w:t>
      </w:r>
      <w:r>
        <w:rPr>
          <w:sz w:val="24"/>
        </w:rPr>
        <w:t>direct</w:t>
      </w:r>
      <w:r>
        <w:rPr>
          <w:spacing w:val="-1"/>
          <w:sz w:val="24"/>
        </w:rPr>
        <w:t xml:space="preserve"> </w:t>
      </w:r>
      <w:r>
        <w:rPr>
          <w:sz w:val="24"/>
        </w:rPr>
        <w:t>costs</w:t>
      </w:r>
      <w:r>
        <w:rPr>
          <w:spacing w:val="-2"/>
          <w:sz w:val="24"/>
        </w:rPr>
        <w:t xml:space="preserve"> </w:t>
      </w:r>
      <w:r>
        <w:rPr>
          <w:sz w:val="24"/>
        </w:rPr>
        <w:t>charged</w:t>
      </w:r>
      <w:r>
        <w:rPr>
          <w:spacing w:val="-3"/>
          <w:sz w:val="24"/>
        </w:rPr>
        <w:t xml:space="preserve"> </w:t>
      </w:r>
      <w:r>
        <w:rPr>
          <w:sz w:val="24"/>
        </w:rPr>
        <w:t>to</w:t>
      </w:r>
      <w:r>
        <w:rPr>
          <w:spacing w:val="-3"/>
          <w:sz w:val="24"/>
        </w:rPr>
        <w:t xml:space="preserve"> </w:t>
      </w:r>
      <w:r>
        <w:rPr>
          <w:sz w:val="24"/>
        </w:rPr>
        <w:t>grant</w:t>
      </w:r>
      <w:r>
        <w:rPr>
          <w:spacing w:val="-3"/>
          <w:sz w:val="24"/>
        </w:rPr>
        <w:t xml:space="preserve"> </w:t>
      </w:r>
      <w:r>
        <w:rPr>
          <w:spacing w:val="-2"/>
          <w:sz w:val="24"/>
        </w:rPr>
        <w:t>funds;</w:t>
      </w:r>
    </w:p>
    <w:p w14:paraId="1B49E54E" w14:textId="77777777" w:rsidR="0069189F" w:rsidRDefault="00127119">
      <w:pPr>
        <w:pStyle w:val="ListParagraph"/>
        <w:numPr>
          <w:ilvl w:val="0"/>
          <w:numId w:val="1"/>
        </w:numPr>
        <w:tabs>
          <w:tab w:val="left" w:pos="840"/>
        </w:tabs>
        <w:spacing w:line="259" w:lineRule="auto"/>
        <w:ind w:right="286"/>
        <w:rPr>
          <w:sz w:val="24"/>
        </w:rPr>
      </w:pPr>
      <w:r>
        <w:rPr>
          <w:sz w:val="24"/>
        </w:rPr>
        <w:t>Employee</w:t>
      </w:r>
      <w:r>
        <w:rPr>
          <w:spacing w:val="-6"/>
          <w:sz w:val="24"/>
        </w:rPr>
        <w:t xml:space="preserve"> </w:t>
      </w:r>
      <w:r>
        <w:rPr>
          <w:sz w:val="24"/>
        </w:rPr>
        <w:t>reimbursement</w:t>
      </w:r>
      <w:r>
        <w:rPr>
          <w:spacing w:val="-4"/>
          <w:sz w:val="24"/>
        </w:rPr>
        <w:t xml:space="preserve"> </w:t>
      </w:r>
      <w:r>
        <w:rPr>
          <w:sz w:val="24"/>
        </w:rPr>
        <w:t>claims</w:t>
      </w:r>
      <w:r>
        <w:rPr>
          <w:spacing w:val="-5"/>
          <w:sz w:val="24"/>
        </w:rPr>
        <w:t xml:space="preserve"> </w:t>
      </w:r>
      <w:r>
        <w:rPr>
          <w:sz w:val="24"/>
        </w:rPr>
        <w:t>including</w:t>
      </w:r>
      <w:r>
        <w:rPr>
          <w:spacing w:val="-4"/>
          <w:sz w:val="24"/>
        </w:rPr>
        <w:t xml:space="preserve"> </w:t>
      </w:r>
      <w:r>
        <w:rPr>
          <w:sz w:val="24"/>
        </w:rPr>
        <w:t>lodging,</w:t>
      </w:r>
      <w:r>
        <w:rPr>
          <w:spacing w:val="-4"/>
          <w:sz w:val="24"/>
        </w:rPr>
        <w:t xml:space="preserve"> </w:t>
      </w:r>
      <w:r>
        <w:rPr>
          <w:sz w:val="24"/>
        </w:rPr>
        <w:t>per</w:t>
      </w:r>
      <w:r>
        <w:rPr>
          <w:spacing w:val="-8"/>
          <w:sz w:val="24"/>
        </w:rPr>
        <w:t xml:space="preserve"> </w:t>
      </w:r>
      <w:r>
        <w:rPr>
          <w:sz w:val="24"/>
        </w:rPr>
        <w:t>diem,</w:t>
      </w:r>
      <w:r>
        <w:rPr>
          <w:spacing w:val="-4"/>
          <w:sz w:val="24"/>
        </w:rPr>
        <w:t xml:space="preserve"> </w:t>
      </w:r>
      <w:r>
        <w:rPr>
          <w:sz w:val="24"/>
        </w:rPr>
        <w:t>and</w:t>
      </w:r>
      <w:r>
        <w:rPr>
          <w:spacing w:val="-6"/>
          <w:sz w:val="24"/>
        </w:rPr>
        <w:t xml:space="preserve"> </w:t>
      </w:r>
      <w:r>
        <w:rPr>
          <w:sz w:val="24"/>
        </w:rPr>
        <w:t xml:space="preserve">transportation </w:t>
      </w:r>
      <w:r>
        <w:rPr>
          <w:spacing w:val="-2"/>
          <w:sz w:val="24"/>
        </w:rPr>
        <w:t>receipts;</w:t>
      </w:r>
    </w:p>
    <w:p w14:paraId="1B49E54F" w14:textId="77777777" w:rsidR="0069189F" w:rsidRDefault="00127119">
      <w:pPr>
        <w:pStyle w:val="ListParagraph"/>
        <w:numPr>
          <w:ilvl w:val="0"/>
          <w:numId w:val="1"/>
        </w:numPr>
        <w:tabs>
          <w:tab w:val="left" w:pos="840"/>
        </w:tabs>
        <w:spacing w:before="8" w:line="259" w:lineRule="auto"/>
        <w:ind w:right="792"/>
        <w:rPr>
          <w:sz w:val="24"/>
        </w:rPr>
      </w:pPr>
      <w:r>
        <w:rPr>
          <w:sz w:val="24"/>
        </w:rPr>
        <w:t>Documentation</w:t>
      </w:r>
      <w:r>
        <w:rPr>
          <w:spacing w:val="-6"/>
          <w:sz w:val="24"/>
        </w:rPr>
        <w:t xml:space="preserve"> </w:t>
      </w:r>
      <w:r>
        <w:rPr>
          <w:sz w:val="24"/>
        </w:rPr>
        <w:t>supporting</w:t>
      </w:r>
      <w:r>
        <w:rPr>
          <w:spacing w:val="-4"/>
          <w:sz w:val="24"/>
        </w:rPr>
        <w:t xml:space="preserve"> </w:t>
      </w:r>
      <w:r>
        <w:rPr>
          <w:sz w:val="24"/>
        </w:rPr>
        <w:t>calculation</w:t>
      </w:r>
      <w:r>
        <w:rPr>
          <w:spacing w:val="-6"/>
          <w:sz w:val="24"/>
        </w:rPr>
        <w:t xml:space="preserve"> </w:t>
      </w:r>
      <w:r>
        <w:rPr>
          <w:sz w:val="24"/>
        </w:rPr>
        <w:t>or</w:t>
      </w:r>
      <w:r>
        <w:rPr>
          <w:spacing w:val="-8"/>
          <w:sz w:val="24"/>
        </w:rPr>
        <w:t xml:space="preserve"> </w:t>
      </w:r>
      <w:r>
        <w:rPr>
          <w:sz w:val="24"/>
        </w:rPr>
        <w:t>methodology</w:t>
      </w:r>
      <w:r>
        <w:rPr>
          <w:spacing w:val="-5"/>
          <w:sz w:val="24"/>
        </w:rPr>
        <w:t xml:space="preserve"> </w:t>
      </w:r>
      <w:r>
        <w:rPr>
          <w:sz w:val="24"/>
        </w:rPr>
        <w:t>to</w:t>
      </w:r>
      <w:r>
        <w:rPr>
          <w:spacing w:val="-4"/>
          <w:sz w:val="24"/>
        </w:rPr>
        <w:t xml:space="preserve"> </w:t>
      </w:r>
      <w:r>
        <w:rPr>
          <w:sz w:val="24"/>
        </w:rPr>
        <w:t>determine</w:t>
      </w:r>
      <w:r>
        <w:rPr>
          <w:spacing w:val="-9"/>
          <w:sz w:val="24"/>
        </w:rPr>
        <w:t xml:space="preserve"> </w:t>
      </w:r>
      <w:r>
        <w:rPr>
          <w:sz w:val="24"/>
        </w:rPr>
        <w:t>indirect costs; and,</w:t>
      </w:r>
    </w:p>
    <w:p w14:paraId="1B49E550" w14:textId="77777777" w:rsidR="0069189F" w:rsidRDefault="00127119">
      <w:pPr>
        <w:pStyle w:val="ListParagraph"/>
        <w:numPr>
          <w:ilvl w:val="0"/>
          <w:numId w:val="1"/>
        </w:numPr>
        <w:tabs>
          <w:tab w:val="left" w:pos="839"/>
        </w:tabs>
        <w:spacing w:before="6"/>
        <w:ind w:left="839" w:hanging="359"/>
        <w:rPr>
          <w:sz w:val="24"/>
        </w:rPr>
      </w:pPr>
      <w:r>
        <w:rPr>
          <w:sz w:val="24"/>
        </w:rPr>
        <w:t>All</w:t>
      </w:r>
      <w:r>
        <w:rPr>
          <w:spacing w:val="-5"/>
          <w:sz w:val="24"/>
        </w:rPr>
        <w:t xml:space="preserve"> </w:t>
      </w:r>
      <w:r>
        <w:rPr>
          <w:sz w:val="24"/>
        </w:rPr>
        <w:t>other</w:t>
      </w:r>
      <w:r>
        <w:rPr>
          <w:spacing w:val="-3"/>
          <w:sz w:val="24"/>
        </w:rPr>
        <w:t xml:space="preserve"> </w:t>
      </w:r>
      <w:r>
        <w:rPr>
          <w:sz w:val="24"/>
        </w:rPr>
        <w:t>supporting</w:t>
      </w:r>
      <w:r>
        <w:rPr>
          <w:spacing w:val="-4"/>
          <w:sz w:val="24"/>
        </w:rPr>
        <w:t xml:space="preserve"> </w:t>
      </w:r>
      <w:r>
        <w:rPr>
          <w:sz w:val="24"/>
        </w:rPr>
        <w:t>documentation</w:t>
      </w:r>
      <w:r>
        <w:rPr>
          <w:spacing w:val="-1"/>
          <w:sz w:val="24"/>
        </w:rPr>
        <w:t xml:space="preserve"> </w:t>
      </w:r>
      <w:r>
        <w:rPr>
          <w:sz w:val="24"/>
        </w:rPr>
        <w:t>related</w:t>
      </w:r>
      <w:r>
        <w:rPr>
          <w:spacing w:val="-1"/>
          <w:sz w:val="24"/>
        </w:rPr>
        <w:t xml:space="preserve"> </w:t>
      </w:r>
      <w:r>
        <w:rPr>
          <w:sz w:val="24"/>
        </w:rPr>
        <w:t>to</w:t>
      </w:r>
      <w:r>
        <w:rPr>
          <w:spacing w:val="-7"/>
          <w:sz w:val="24"/>
        </w:rPr>
        <w:t xml:space="preserve"> </w:t>
      </w:r>
      <w:r>
        <w:rPr>
          <w:sz w:val="24"/>
        </w:rPr>
        <w:t>the</w:t>
      </w:r>
      <w:r>
        <w:rPr>
          <w:spacing w:val="-1"/>
          <w:sz w:val="24"/>
        </w:rPr>
        <w:t xml:space="preserve"> </w:t>
      </w:r>
      <w:r>
        <w:rPr>
          <w:sz w:val="24"/>
        </w:rPr>
        <w:t>Grant</w:t>
      </w:r>
      <w:r>
        <w:rPr>
          <w:spacing w:val="-4"/>
          <w:sz w:val="24"/>
        </w:rPr>
        <w:t xml:space="preserve"> </w:t>
      </w:r>
      <w:r>
        <w:rPr>
          <w:spacing w:val="-2"/>
          <w:sz w:val="24"/>
        </w:rPr>
        <w:t>Agreement.</w:t>
      </w:r>
    </w:p>
    <w:sectPr w:rsidR="0069189F">
      <w:headerReference w:type="default" r:id="rId61"/>
      <w:pgSz w:w="12240" w:h="15840"/>
      <w:pgMar w:top="1360" w:right="1320" w:bottom="1360" w:left="1320" w:header="0" w:footer="11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3A778" w14:textId="77777777" w:rsidR="00026BB8" w:rsidRDefault="00026BB8">
      <w:r>
        <w:separator/>
      </w:r>
    </w:p>
  </w:endnote>
  <w:endnote w:type="continuationSeparator" w:id="0">
    <w:p w14:paraId="4C5A0AF2" w14:textId="77777777" w:rsidR="00026BB8" w:rsidRDefault="00026BB8">
      <w:r>
        <w:continuationSeparator/>
      </w:r>
    </w:p>
  </w:endnote>
  <w:endnote w:type="continuationNotice" w:id="1">
    <w:p w14:paraId="28718024" w14:textId="77777777" w:rsidR="00026BB8" w:rsidRDefault="00026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7438A327" w14:textId="77777777" w:rsidTr="005F4A37">
      <w:trPr>
        <w:trHeight w:val="300"/>
      </w:trPr>
      <w:tc>
        <w:tcPr>
          <w:tcW w:w="3200" w:type="dxa"/>
        </w:tcPr>
        <w:p w14:paraId="4E0EB3D3" w14:textId="012E4277" w:rsidR="383E6C0C" w:rsidRDefault="383E6C0C" w:rsidP="005F4A37">
          <w:pPr>
            <w:pStyle w:val="Header"/>
            <w:ind w:left="-115"/>
          </w:pPr>
        </w:p>
      </w:tc>
      <w:tc>
        <w:tcPr>
          <w:tcW w:w="3200" w:type="dxa"/>
        </w:tcPr>
        <w:p w14:paraId="42594120" w14:textId="3601F54E" w:rsidR="383E6C0C" w:rsidRDefault="383E6C0C" w:rsidP="005F4A37">
          <w:pPr>
            <w:pStyle w:val="Header"/>
            <w:jc w:val="center"/>
          </w:pPr>
        </w:p>
      </w:tc>
      <w:tc>
        <w:tcPr>
          <w:tcW w:w="3200" w:type="dxa"/>
        </w:tcPr>
        <w:p w14:paraId="2E14C35F" w14:textId="21737F72" w:rsidR="383E6C0C" w:rsidRDefault="383E6C0C" w:rsidP="005F4A37">
          <w:pPr>
            <w:pStyle w:val="Header"/>
            <w:ind w:right="-115"/>
            <w:jc w:val="right"/>
          </w:pPr>
        </w:p>
      </w:tc>
    </w:tr>
  </w:tbl>
  <w:p w14:paraId="10FA356D" w14:textId="715B17CD" w:rsidR="383E6C0C" w:rsidRDefault="383E6C0C" w:rsidP="005F4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9E553" w14:textId="5AA8C93A" w:rsidR="0069189F" w:rsidRDefault="00B96DC7">
    <w:pPr>
      <w:pStyle w:val="BodyText"/>
      <w:spacing w:before="0" w:line="14" w:lineRule="auto"/>
      <w:ind w:left="0"/>
      <w:rPr>
        <w:sz w:val="20"/>
      </w:rPr>
    </w:pPr>
    <w:r>
      <w:rPr>
        <w:noProof/>
      </w:rPr>
      <mc:AlternateContent>
        <mc:Choice Requires="wps">
          <w:drawing>
            <wp:anchor distT="0" distB="0" distL="0" distR="0" simplePos="0" relativeHeight="251658241" behindDoc="1" locked="0" layoutInCell="1" allowOverlap="1" wp14:anchorId="1B49E557" wp14:editId="6A97C574">
              <wp:simplePos x="0" y="0"/>
              <wp:positionH relativeFrom="page">
                <wp:posOffset>923290</wp:posOffset>
              </wp:positionH>
              <wp:positionV relativeFrom="page">
                <wp:posOffset>9269730</wp:posOffset>
              </wp:positionV>
              <wp:extent cx="4428490" cy="3441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28490" cy="344170"/>
                      </a:xfrm>
                      <a:prstGeom prst="rect">
                        <a:avLst/>
                      </a:prstGeom>
                    </wps:spPr>
                    <wps:txbx>
                      <w:txbxContent>
                        <w:p w14:paraId="38E934D0" w14:textId="77777777" w:rsidR="00930F1F" w:rsidRDefault="00494922">
                          <w:pPr>
                            <w:spacing w:before="13"/>
                            <w:ind w:left="20"/>
                            <w:rPr>
                              <w:spacing w:val="-7"/>
                            </w:rPr>
                          </w:pPr>
                          <w:r>
                            <w:t>Urban and Community Forestry Inflation Reduction Act</w:t>
                          </w:r>
                          <w:r w:rsidR="00127119">
                            <w:rPr>
                              <w:spacing w:val="-7"/>
                            </w:rPr>
                            <w:t xml:space="preserve"> </w:t>
                          </w:r>
                          <w:r w:rsidR="00E65134">
                            <w:rPr>
                              <w:spacing w:val="-7"/>
                            </w:rPr>
                            <w:t xml:space="preserve">Grant </w:t>
                          </w:r>
                        </w:p>
                        <w:p w14:paraId="1B49E55F" w14:textId="4EA206BC" w:rsidR="0069189F" w:rsidRDefault="00E65134">
                          <w:pPr>
                            <w:spacing w:before="13"/>
                            <w:ind w:left="20"/>
                          </w:pPr>
                          <w:r>
                            <w:rPr>
                              <w:spacing w:val="-7"/>
                            </w:rPr>
                            <w:t xml:space="preserve">California </w:t>
                          </w:r>
                          <w:r w:rsidR="00127119">
                            <w:t>Department</w:t>
                          </w:r>
                          <w:r w:rsidR="00127119">
                            <w:rPr>
                              <w:spacing w:val="-7"/>
                            </w:rPr>
                            <w:t xml:space="preserve"> </w:t>
                          </w:r>
                          <w:r w:rsidR="00127119">
                            <w:t>of</w:t>
                          </w:r>
                          <w:r w:rsidR="00127119">
                            <w:rPr>
                              <w:spacing w:val="-10"/>
                            </w:rPr>
                            <w:t xml:space="preserve"> </w:t>
                          </w:r>
                          <w:r w:rsidR="00B96DC7">
                            <w:t>Forestry and Fire Protection</w:t>
                          </w:r>
                        </w:p>
                      </w:txbxContent>
                    </wps:txbx>
                    <wps:bodyPr wrap="square" lIns="0" tIns="0" rIns="0" bIns="0" rtlCol="0">
                      <a:noAutofit/>
                    </wps:bodyPr>
                  </wps:wsp>
                </a:graphicData>
              </a:graphic>
              <wp14:sizeRelH relativeFrom="margin">
                <wp14:pctWidth>0</wp14:pctWidth>
              </wp14:sizeRelH>
            </wp:anchor>
          </w:drawing>
        </mc:Choice>
        <mc:Fallback xmlns:arto="http://schemas.microsoft.com/office/word/2006/arto" xmlns:a="http://schemas.openxmlformats.org/drawingml/2006/main">
          <w:pict>
            <v:shapetype id="_x0000_t202" coordsize="21600,21600" o:spt="202" path="m,l,21600r21600,l21600,xe" w14:anchorId="1B49E557">
              <v:stroke joinstyle="miter"/>
              <v:path gradientshapeok="t" o:connecttype="rect"/>
            </v:shapetype>
            <v:shape id="Textbox 3" style="position:absolute;margin-left:72.7pt;margin-top:729.9pt;width:348.7pt;height:27.1pt;z-index:-251658239;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">
              <v:textbox inset="0,0,0,0">
                <w:txbxContent>
                  <w:p w:rsidR="00930F1F" w:rsidRDefault="00494922" w14:paraId="38E934D0" w14:textId="77777777">
                    <w:pPr>
                      <w:spacing w:before="13"/>
                      <w:ind w:left="20"/>
                      <w:rPr>
                        <w:spacing w:val="-7"/>
                      </w:rPr>
                    </w:pPr>
                    <w:r>
                      <w:t>Urban and Community Forestry Inflation Reduction Act</w:t>
                    </w:r>
                    <w:r w:rsidR="00127119">
                      <w:rPr>
                        <w:spacing w:val="-7"/>
                      </w:rPr>
                      <w:t xml:space="preserve"> </w:t>
                    </w:r>
                    <w:r w:rsidR="00E65134">
                      <w:rPr>
                        <w:spacing w:val="-7"/>
                      </w:rPr>
                      <w:t xml:space="preserve">Grant </w:t>
                    </w:r>
                  </w:p>
                  <w:p w:rsidR="0069189F" w:rsidRDefault="00E65134" w14:paraId="1B49E55F" w14:textId="4EA206BC">
                    <w:pPr>
                      <w:spacing w:before="13"/>
                      <w:ind w:left="20"/>
                    </w:pPr>
                    <w:r>
                      <w:rPr>
                        <w:spacing w:val="-7"/>
                      </w:rPr>
                      <w:t xml:space="preserve">California </w:t>
                    </w:r>
                    <w:r w:rsidR="00127119">
                      <w:t>Department</w:t>
                    </w:r>
                    <w:r w:rsidR="00127119">
                      <w:rPr>
                        <w:spacing w:val="-7"/>
                      </w:rPr>
                      <w:t xml:space="preserve"> </w:t>
                    </w:r>
                    <w:r w:rsidR="00127119">
                      <w:t>of</w:t>
                    </w:r>
                    <w:r w:rsidR="00127119">
                      <w:rPr>
                        <w:spacing w:val="-10"/>
                      </w:rPr>
                      <w:t xml:space="preserve"> </w:t>
                    </w:r>
                    <w:r w:rsidR="00B96DC7">
                      <w:t>Forestry and Fire Protection</w:t>
                    </w:r>
                  </w:p>
                </w:txbxContent>
              </v:textbox>
              <w10:wrap anchorx="page" anchory="page"/>
            </v:shape>
          </w:pict>
        </mc:Fallback>
      </mc:AlternateContent>
    </w:r>
    <w:r w:rsidR="00127119">
      <w:rPr>
        <w:noProof/>
      </w:rPr>
      <mc:AlternateContent>
        <mc:Choice Requires="wps">
          <w:drawing>
            <wp:anchor distT="0" distB="0" distL="0" distR="0" simplePos="0" relativeHeight="251658240" behindDoc="1" locked="0" layoutInCell="1" allowOverlap="1" wp14:anchorId="1B49E555" wp14:editId="251DA6C5">
              <wp:simplePos x="0" y="0"/>
              <wp:positionH relativeFrom="page">
                <wp:posOffset>896111</wp:posOffset>
              </wp:positionH>
              <wp:positionV relativeFrom="page">
                <wp:posOffset>9144000</wp:posOffset>
              </wp:positionV>
              <wp:extent cx="5980430" cy="635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6350"/>
                      </a:xfrm>
                      <a:custGeom>
                        <a:avLst/>
                        <a:gdLst/>
                        <a:ahLst/>
                        <a:cxnLst/>
                        <a:rect l="l" t="t" r="r" b="b"/>
                        <a:pathLst>
                          <a:path w="5980430" h="6350">
                            <a:moveTo>
                              <a:pt x="5980176" y="0"/>
                            </a:moveTo>
                            <a:lnTo>
                              <a:pt x="0" y="0"/>
                            </a:lnTo>
                            <a:lnTo>
                              <a:pt x="0" y="6096"/>
                            </a:lnTo>
                            <a:lnTo>
                              <a:pt x="5980176" y="6096"/>
                            </a:lnTo>
                            <a:lnTo>
                              <a:pt x="5980176" y="0"/>
                            </a:lnTo>
                            <a:close/>
                          </a:path>
                        </a:pathLst>
                      </a:custGeom>
                      <a:solidFill>
                        <a:srgbClr val="4F81BC"/>
                      </a:solidFill>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51BCDA44">
            <v:shape id="Graphic 2" style="position:absolute;margin-left:70.55pt;margin-top:10in;width:470.9pt;height:.5pt;z-index:-251658240;visibility:visible;mso-wrap-style:square;mso-wrap-distance-left:0;mso-wrap-distance-top:0;mso-wrap-distance-right:0;mso-wrap-distance-bottom:0;mso-position-horizontal:absolute;mso-position-horizontal-relative:page;mso-position-vertical:absolute;mso-position-vertical-relative:page;v-text-anchor:top" coordsize="5980430,6350" o:spid="_x0000_s1026" fillcolor="#4f81bc" stroked="f" path="m5980176,l,,,6096r5980176,l598017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" w14:anchorId="0538601C">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0B3D8" w14:textId="77777777" w:rsidR="00026BB8" w:rsidRDefault="00026BB8">
      <w:r>
        <w:separator/>
      </w:r>
    </w:p>
  </w:footnote>
  <w:footnote w:type="continuationSeparator" w:id="0">
    <w:p w14:paraId="5635726D" w14:textId="77777777" w:rsidR="00026BB8" w:rsidRDefault="00026BB8">
      <w:r>
        <w:continuationSeparator/>
      </w:r>
    </w:p>
  </w:footnote>
  <w:footnote w:type="continuationNotice" w:id="1">
    <w:p w14:paraId="7F4A92E7" w14:textId="77777777" w:rsidR="00026BB8" w:rsidRDefault="00026B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3A00FB19" w14:textId="77777777" w:rsidTr="005F4A37">
      <w:trPr>
        <w:trHeight w:val="300"/>
      </w:trPr>
      <w:tc>
        <w:tcPr>
          <w:tcW w:w="3200" w:type="dxa"/>
        </w:tcPr>
        <w:p w14:paraId="31AF54D9" w14:textId="5721C2B9" w:rsidR="383E6C0C" w:rsidRDefault="383E6C0C" w:rsidP="005F4A37">
          <w:pPr>
            <w:pStyle w:val="Header"/>
            <w:ind w:left="-115"/>
          </w:pPr>
        </w:p>
      </w:tc>
      <w:tc>
        <w:tcPr>
          <w:tcW w:w="3200" w:type="dxa"/>
        </w:tcPr>
        <w:p w14:paraId="4622773F" w14:textId="2ABC1FC6" w:rsidR="383E6C0C" w:rsidRDefault="383E6C0C" w:rsidP="005F4A37">
          <w:pPr>
            <w:pStyle w:val="Header"/>
            <w:jc w:val="center"/>
          </w:pPr>
        </w:p>
      </w:tc>
      <w:tc>
        <w:tcPr>
          <w:tcW w:w="3200" w:type="dxa"/>
        </w:tcPr>
        <w:p w14:paraId="57024925" w14:textId="79D2F183" w:rsidR="383E6C0C" w:rsidRDefault="383E6C0C" w:rsidP="005F4A37">
          <w:pPr>
            <w:pStyle w:val="Header"/>
            <w:ind w:right="-115"/>
            <w:jc w:val="right"/>
          </w:pPr>
        </w:p>
      </w:tc>
    </w:tr>
  </w:tbl>
  <w:p w14:paraId="3699438C" w14:textId="34DB7512" w:rsidR="383E6C0C" w:rsidRDefault="383E6C0C" w:rsidP="005F4A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37C22785" w14:textId="77777777" w:rsidTr="005F4A37">
      <w:trPr>
        <w:trHeight w:val="300"/>
      </w:trPr>
      <w:tc>
        <w:tcPr>
          <w:tcW w:w="3200" w:type="dxa"/>
        </w:tcPr>
        <w:p w14:paraId="047B8E6F" w14:textId="4F7B36F9" w:rsidR="383E6C0C" w:rsidRDefault="383E6C0C" w:rsidP="005F4A37">
          <w:pPr>
            <w:pStyle w:val="Header"/>
            <w:ind w:left="-115"/>
          </w:pPr>
        </w:p>
      </w:tc>
      <w:tc>
        <w:tcPr>
          <w:tcW w:w="3200" w:type="dxa"/>
        </w:tcPr>
        <w:p w14:paraId="68392B58" w14:textId="7F68BE38" w:rsidR="383E6C0C" w:rsidRDefault="383E6C0C" w:rsidP="005F4A37">
          <w:pPr>
            <w:pStyle w:val="Header"/>
            <w:jc w:val="center"/>
          </w:pPr>
        </w:p>
      </w:tc>
      <w:tc>
        <w:tcPr>
          <w:tcW w:w="3200" w:type="dxa"/>
        </w:tcPr>
        <w:p w14:paraId="090A9066" w14:textId="6F43F346" w:rsidR="383E6C0C" w:rsidRDefault="383E6C0C" w:rsidP="005F4A37">
          <w:pPr>
            <w:pStyle w:val="Header"/>
            <w:ind w:right="-115"/>
            <w:jc w:val="right"/>
          </w:pPr>
        </w:p>
      </w:tc>
    </w:tr>
  </w:tbl>
  <w:p w14:paraId="47DE587D" w14:textId="7898B952" w:rsidR="383E6C0C" w:rsidRDefault="383E6C0C" w:rsidP="005F4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7C084EE4" w14:textId="77777777" w:rsidTr="005F4A37">
      <w:trPr>
        <w:trHeight w:val="300"/>
      </w:trPr>
      <w:tc>
        <w:tcPr>
          <w:tcW w:w="3200" w:type="dxa"/>
        </w:tcPr>
        <w:p w14:paraId="22CC44CD" w14:textId="0DA28FA7" w:rsidR="383E6C0C" w:rsidRDefault="383E6C0C" w:rsidP="005F4A37">
          <w:pPr>
            <w:pStyle w:val="Header"/>
            <w:ind w:left="-115"/>
          </w:pPr>
        </w:p>
      </w:tc>
      <w:tc>
        <w:tcPr>
          <w:tcW w:w="3200" w:type="dxa"/>
        </w:tcPr>
        <w:p w14:paraId="17B7F26A" w14:textId="546101DB" w:rsidR="383E6C0C" w:rsidRDefault="383E6C0C" w:rsidP="005F4A37">
          <w:pPr>
            <w:pStyle w:val="Header"/>
            <w:jc w:val="center"/>
          </w:pPr>
        </w:p>
      </w:tc>
      <w:tc>
        <w:tcPr>
          <w:tcW w:w="3200" w:type="dxa"/>
        </w:tcPr>
        <w:p w14:paraId="501B12FC" w14:textId="45EB32E0" w:rsidR="383E6C0C" w:rsidRDefault="383E6C0C" w:rsidP="005F4A37">
          <w:pPr>
            <w:pStyle w:val="Header"/>
            <w:ind w:right="-115"/>
            <w:jc w:val="right"/>
          </w:pPr>
        </w:p>
      </w:tc>
    </w:tr>
  </w:tbl>
  <w:p w14:paraId="2E11B5C2" w14:textId="51A30EE9" w:rsidR="383E6C0C" w:rsidRDefault="383E6C0C" w:rsidP="005F4A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03646BCF" w14:textId="77777777" w:rsidTr="005F4A37">
      <w:trPr>
        <w:trHeight w:val="300"/>
      </w:trPr>
      <w:tc>
        <w:tcPr>
          <w:tcW w:w="3200" w:type="dxa"/>
        </w:tcPr>
        <w:p w14:paraId="31725E10" w14:textId="28EDEF36" w:rsidR="383E6C0C" w:rsidRDefault="383E6C0C" w:rsidP="005F4A37">
          <w:pPr>
            <w:pStyle w:val="Header"/>
            <w:ind w:left="-115"/>
          </w:pPr>
        </w:p>
      </w:tc>
      <w:tc>
        <w:tcPr>
          <w:tcW w:w="3200" w:type="dxa"/>
        </w:tcPr>
        <w:p w14:paraId="2CE6DD39" w14:textId="63A34DAF" w:rsidR="383E6C0C" w:rsidRDefault="383E6C0C" w:rsidP="005F4A37">
          <w:pPr>
            <w:pStyle w:val="Header"/>
            <w:jc w:val="center"/>
          </w:pPr>
        </w:p>
      </w:tc>
      <w:tc>
        <w:tcPr>
          <w:tcW w:w="3200" w:type="dxa"/>
        </w:tcPr>
        <w:p w14:paraId="3EA98605" w14:textId="28128594" w:rsidR="383E6C0C" w:rsidRDefault="383E6C0C" w:rsidP="005F4A37">
          <w:pPr>
            <w:pStyle w:val="Header"/>
            <w:ind w:right="-115"/>
            <w:jc w:val="right"/>
          </w:pPr>
        </w:p>
      </w:tc>
    </w:tr>
  </w:tbl>
  <w:p w14:paraId="6BE5C641" w14:textId="36EA6D7C" w:rsidR="383E6C0C" w:rsidRDefault="383E6C0C" w:rsidP="005F4A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00D95402" w14:textId="77777777" w:rsidTr="005F4A37">
      <w:trPr>
        <w:trHeight w:val="300"/>
      </w:trPr>
      <w:tc>
        <w:tcPr>
          <w:tcW w:w="3200" w:type="dxa"/>
        </w:tcPr>
        <w:p w14:paraId="2CC353EA" w14:textId="73D534BF" w:rsidR="383E6C0C" w:rsidRDefault="383E6C0C" w:rsidP="005F4A37">
          <w:pPr>
            <w:pStyle w:val="Header"/>
            <w:ind w:left="-115"/>
          </w:pPr>
        </w:p>
      </w:tc>
      <w:tc>
        <w:tcPr>
          <w:tcW w:w="3200" w:type="dxa"/>
        </w:tcPr>
        <w:p w14:paraId="5AFAA6B4" w14:textId="22C9A816" w:rsidR="383E6C0C" w:rsidRDefault="383E6C0C" w:rsidP="005F4A37">
          <w:pPr>
            <w:pStyle w:val="Header"/>
            <w:jc w:val="center"/>
          </w:pPr>
        </w:p>
      </w:tc>
      <w:tc>
        <w:tcPr>
          <w:tcW w:w="3200" w:type="dxa"/>
        </w:tcPr>
        <w:p w14:paraId="50A37656" w14:textId="40982891" w:rsidR="383E6C0C" w:rsidRDefault="383E6C0C" w:rsidP="005F4A37">
          <w:pPr>
            <w:pStyle w:val="Header"/>
            <w:ind w:right="-115"/>
            <w:jc w:val="right"/>
          </w:pPr>
        </w:p>
      </w:tc>
    </w:tr>
  </w:tbl>
  <w:p w14:paraId="525F4525" w14:textId="2528E6EE" w:rsidR="383E6C0C" w:rsidRDefault="383E6C0C" w:rsidP="005F4A3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28922520" w14:textId="77777777" w:rsidTr="005F4A37">
      <w:trPr>
        <w:trHeight w:val="300"/>
      </w:trPr>
      <w:tc>
        <w:tcPr>
          <w:tcW w:w="3200" w:type="dxa"/>
        </w:tcPr>
        <w:p w14:paraId="3FE4B816" w14:textId="662739E2" w:rsidR="383E6C0C" w:rsidRDefault="383E6C0C" w:rsidP="005F4A37">
          <w:pPr>
            <w:pStyle w:val="Header"/>
            <w:ind w:left="-115"/>
          </w:pPr>
        </w:p>
      </w:tc>
      <w:tc>
        <w:tcPr>
          <w:tcW w:w="3200" w:type="dxa"/>
        </w:tcPr>
        <w:p w14:paraId="0E340995" w14:textId="76B607B5" w:rsidR="383E6C0C" w:rsidRDefault="383E6C0C" w:rsidP="005F4A37">
          <w:pPr>
            <w:pStyle w:val="Header"/>
            <w:jc w:val="center"/>
          </w:pPr>
        </w:p>
      </w:tc>
      <w:tc>
        <w:tcPr>
          <w:tcW w:w="3200" w:type="dxa"/>
        </w:tcPr>
        <w:p w14:paraId="47DD1828" w14:textId="15653DF0" w:rsidR="383E6C0C" w:rsidRDefault="383E6C0C" w:rsidP="005F4A37">
          <w:pPr>
            <w:pStyle w:val="Header"/>
            <w:ind w:right="-115"/>
            <w:jc w:val="right"/>
          </w:pPr>
        </w:p>
      </w:tc>
    </w:tr>
  </w:tbl>
  <w:p w14:paraId="6707ED2B" w14:textId="0D0D4087" w:rsidR="383E6C0C" w:rsidRDefault="383E6C0C" w:rsidP="005F4A3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11F7368B" w14:textId="77777777" w:rsidTr="005F4A37">
      <w:trPr>
        <w:trHeight w:val="300"/>
      </w:trPr>
      <w:tc>
        <w:tcPr>
          <w:tcW w:w="3200" w:type="dxa"/>
        </w:tcPr>
        <w:p w14:paraId="39500AA2" w14:textId="383E6E21" w:rsidR="383E6C0C" w:rsidRDefault="383E6C0C" w:rsidP="005F4A37">
          <w:pPr>
            <w:pStyle w:val="Header"/>
            <w:ind w:left="-115"/>
          </w:pPr>
        </w:p>
      </w:tc>
      <w:tc>
        <w:tcPr>
          <w:tcW w:w="3200" w:type="dxa"/>
        </w:tcPr>
        <w:p w14:paraId="23BEADD7" w14:textId="3D3A81DD" w:rsidR="383E6C0C" w:rsidRDefault="383E6C0C" w:rsidP="005F4A37">
          <w:pPr>
            <w:pStyle w:val="Header"/>
            <w:jc w:val="center"/>
          </w:pPr>
        </w:p>
      </w:tc>
      <w:tc>
        <w:tcPr>
          <w:tcW w:w="3200" w:type="dxa"/>
        </w:tcPr>
        <w:p w14:paraId="2C6E979F" w14:textId="28F7DFB6" w:rsidR="383E6C0C" w:rsidRDefault="383E6C0C" w:rsidP="005F4A37">
          <w:pPr>
            <w:pStyle w:val="Header"/>
            <w:ind w:right="-115"/>
            <w:jc w:val="right"/>
          </w:pPr>
        </w:p>
      </w:tc>
    </w:tr>
  </w:tbl>
  <w:p w14:paraId="46F29BD0" w14:textId="5EA1273D" w:rsidR="383E6C0C" w:rsidRDefault="383E6C0C" w:rsidP="005F4A3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1FD2973C" w14:textId="77777777" w:rsidTr="005F4A37">
      <w:trPr>
        <w:trHeight w:val="300"/>
      </w:trPr>
      <w:tc>
        <w:tcPr>
          <w:tcW w:w="3200" w:type="dxa"/>
        </w:tcPr>
        <w:p w14:paraId="39545E82" w14:textId="65708388" w:rsidR="383E6C0C" w:rsidRDefault="383E6C0C" w:rsidP="005F4A37">
          <w:pPr>
            <w:pStyle w:val="Header"/>
            <w:ind w:left="-115"/>
          </w:pPr>
        </w:p>
      </w:tc>
      <w:tc>
        <w:tcPr>
          <w:tcW w:w="3200" w:type="dxa"/>
        </w:tcPr>
        <w:p w14:paraId="7083F2D6" w14:textId="0D405406" w:rsidR="383E6C0C" w:rsidRDefault="383E6C0C" w:rsidP="005F4A37">
          <w:pPr>
            <w:pStyle w:val="Header"/>
            <w:jc w:val="center"/>
          </w:pPr>
        </w:p>
      </w:tc>
      <w:tc>
        <w:tcPr>
          <w:tcW w:w="3200" w:type="dxa"/>
        </w:tcPr>
        <w:p w14:paraId="1B7016A2" w14:textId="47BE8D34" w:rsidR="383E6C0C" w:rsidRDefault="383E6C0C" w:rsidP="005F4A37">
          <w:pPr>
            <w:pStyle w:val="Header"/>
            <w:ind w:right="-115"/>
            <w:jc w:val="right"/>
          </w:pPr>
        </w:p>
      </w:tc>
    </w:tr>
  </w:tbl>
  <w:p w14:paraId="69858650" w14:textId="50590460" w:rsidR="383E6C0C" w:rsidRDefault="383E6C0C" w:rsidP="005F4A3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0"/>
      <w:gridCol w:w="3200"/>
      <w:gridCol w:w="3200"/>
    </w:tblGrid>
    <w:tr w:rsidR="383E6C0C" w14:paraId="1F97BC15" w14:textId="77777777" w:rsidTr="005F4A37">
      <w:trPr>
        <w:trHeight w:val="300"/>
      </w:trPr>
      <w:tc>
        <w:tcPr>
          <w:tcW w:w="3200" w:type="dxa"/>
        </w:tcPr>
        <w:p w14:paraId="520D4FC9" w14:textId="2EB618C6" w:rsidR="383E6C0C" w:rsidRDefault="383E6C0C" w:rsidP="005F4A37">
          <w:pPr>
            <w:pStyle w:val="Header"/>
            <w:ind w:left="-115"/>
          </w:pPr>
        </w:p>
      </w:tc>
      <w:tc>
        <w:tcPr>
          <w:tcW w:w="3200" w:type="dxa"/>
        </w:tcPr>
        <w:p w14:paraId="5FA97B88" w14:textId="3AB1DFA0" w:rsidR="383E6C0C" w:rsidRDefault="383E6C0C" w:rsidP="005F4A37">
          <w:pPr>
            <w:pStyle w:val="Header"/>
            <w:jc w:val="center"/>
          </w:pPr>
        </w:p>
      </w:tc>
      <w:tc>
        <w:tcPr>
          <w:tcW w:w="3200" w:type="dxa"/>
        </w:tcPr>
        <w:p w14:paraId="3DD44BD3" w14:textId="1DC5289E" w:rsidR="383E6C0C" w:rsidRDefault="383E6C0C" w:rsidP="005F4A37">
          <w:pPr>
            <w:pStyle w:val="Header"/>
            <w:ind w:right="-115"/>
            <w:jc w:val="right"/>
          </w:pPr>
        </w:p>
      </w:tc>
    </w:tr>
  </w:tbl>
  <w:p w14:paraId="2188E2BA" w14:textId="256040C9" w:rsidR="383E6C0C" w:rsidRDefault="383E6C0C" w:rsidP="005F4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46058"/>
    <w:multiLevelType w:val="hybridMultilevel"/>
    <w:tmpl w:val="9B5A67EE"/>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9F82342"/>
    <w:multiLevelType w:val="hybridMultilevel"/>
    <w:tmpl w:val="8ED033A8"/>
    <w:lvl w:ilvl="0" w:tplc="2848A89C">
      <w:numFmt w:val="bullet"/>
      <w:lvlText w:val=""/>
      <w:lvlJc w:val="left"/>
      <w:pPr>
        <w:ind w:left="840" w:hanging="360"/>
      </w:pPr>
      <w:rPr>
        <w:rFonts w:ascii="Symbol" w:eastAsia="Symbol" w:hAnsi="Symbol" w:cs="Symbol" w:hint="default"/>
        <w:b w:val="0"/>
        <w:bCs w:val="0"/>
        <w:i w:val="0"/>
        <w:iCs w:val="0"/>
        <w:spacing w:val="0"/>
        <w:w w:val="100"/>
        <w:sz w:val="24"/>
        <w:szCs w:val="24"/>
        <w:lang w:val="en-US" w:eastAsia="en-US" w:bidi="ar-SA"/>
      </w:rPr>
    </w:lvl>
    <w:lvl w:ilvl="1" w:tplc="DF626A2E">
      <w:numFmt w:val="bullet"/>
      <w:lvlText w:val="o"/>
      <w:lvlJc w:val="left"/>
      <w:pPr>
        <w:ind w:left="1560" w:hanging="360"/>
      </w:pPr>
      <w:rPr>
        <w:rFonts w:ascii="Courier New" w:eastAsia="Courier New" w:hAnsi="Courier New" w:cs="Courier New" w:hint="default"/>
        <w:b w:val="0"/>
        <w:bCs w:val="0"/>
        <w:i w:val="0"/>
        <w:iCs w:val="0"/>
        <w:spacing w:val="0"/>
        <w:w w:val="100"/>
        <w:sz w:val="24"/>
        <w:szCs w:val="24"/>
        <w:lang w:val="en-US" w:eastAsia="en-US" w:bidi="ar-SA"/>
      </w:rPr>
    </w:lvl>
    <w:lvl w:ilvl="2" w:tplc="D3F60D20">
      <w:numFmt w:val="bullet"/>
      <w:lvlText w:val="•"/>
      <w:lvlJc w:val="left"/>
      <w:pPr>
        <w:ind w:left="2453" w:hanging="360"/>
      </w:pPr>
      <w:rPr>
        <w:rFonts w:hint="default"/>
        <w:lang w:val="en-US" w:eastAsia="en-US" w:bidi="ar-SA"/>
      </w:rPr>
    </w:lvl>
    <w:lvl w:ilvl="3" w:tplc="DD708EDE">
      <w:numFmt w:val="bullet"/>
      <w:lvlText w:val="•"/>
      <w:lvlJc w:val="left"/>
      <w:pPr>
        <w:ind w:left="3346" w:hanging="360"/>
      </w:pPr>
      <w:rPr>
        <w:rFonts w:hint="default"/>
        <w:lang w:val="en-US" w:eastAsia="en-US" w:bidi="ar-SA"/>
      </w:rPr>
    </w:lvl>
    <w:lvl w:ilvl="4" w:tplc="43E41672">
      <w:numFmt w:val="bullet"/>
      <w:lvlText w:val="•"/>
      <w:lvlJc w:val="left"/>
      <w:pPr>
        <w:ind w:left="4240" w:hanging="360"/>
      </w:pPr>
      <w:rPr>
        <w:rFonts w:hint="default"/>
        <w:lang w:val="en-US" w:eastAsia="en-US" w:bidi="ar-SA"/>
      </w:rPr>
    </w:lvl>
    <w:lvl w:ilvl="5" w:tplc="52D2C048">
      <w:numFmt w:val="bullet"/>
      <w:lvlText w:val="•"/>
      <w:lvlJc w:val="left"/>
      <w:pPr>
        <w:ind w:left="5133" w:hanging="360"/>
      </w:pPr>
      <w:rPr>
        <w:rFonts w:hint="default"/>
        <w:lang w:val="en-US" w:eastAsia="en-US" w:bidi="ar-SA"/>
      </w:rPr>
    </w:lvl>
    <w:lvl w:ilvl="6" w:tplc="1382BF28">
      <w:numFmt w:val="bullet"/>
      <w:lvlText w:val="•"/>
      <w:lvlJc w:val="left"/>
      <w:pPr>
        <w:ind w:left="6026" w:hanging="360"/>
      </w:pPr>
      <w:rPr>
        <w:rFonts w:hint="default"/>
        <w:lang w:val="en-US" w:eastAsia="en-US" w:bidi="ar-SA"/>
      </w:rPr>
    </w:lvl>
    <w:lvl w:ilvl="7" w:tplc="E6E475CE">
      <w:numFmt w:val="bullet"/>
      <w:lvlText w:val="•"/>
      <w:lvlJc w:val="left"/>
      <w:pPr>
        <w:ind w:left="6920" w:hanging="360"/>
      </w:pPr>
      <w:rPr>
        <w:rFonts w:hint="default"/>
        <w:lang w:val="en-US" w:eastAsia="en-US" w:bidi="ar-SA"/>
      </w:rPr>
    </w:lvl>
    <w:lvl w:ilvl="8" w:tplc="C472C15E">
      <w:numFmt w:val="bullet"/>
      <w:lvlText w:val="•"/>
      <w:lvlJc w:val="left"/>
      <w:pPr>
        <w:ind w:left="7813" w:hanging="360"/>
      </w:pPr>
      <w:rPr>
        <w:rFonts w:hint="default"/>
        <w:lang w:val="en-US" w:eastAsia="en-US" w:bidi="ar-SA"/>
      </w:rPr>
    </w:lvl>
  </w:abstractNum>
  <w:abstractNum w:abstractNumId="2" w15:restartNumberingAfterBreak="0">
    <w:nsid w:val="0F950864"/>
    <w:multiLevelType w:val="hybridMultilevel"/>
    <w:tmpl w:val="71203CBC"/>
    <w:lvl w:ilvl="0" w:tplc="E71E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F30C3F"/>
    <w:multiLevelType w:val="hybridMultilevel"/>
    <w:tmpl w:val="DFE04B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1F41325E"/>
    <w:multiLevelType w:val="hybridMultilevel"/>
    <w:tmpl w:val="E50A5FD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28032338"/>
    <w:multiLevelType w:val="hybridMultilevel"/>
    <w:tmpl w:val="0C4883CE"/>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6" w15:restartNumberingAfterBreak="0">
    <w:nsid w:val="37F852D5"/>
    <w:multiLevelType w:val="hybridMultilevel"/>
    <w:tmpl w:val="E4CCEC98"/>
    <w:lvl w:ilvl="0" w:tplc="435A3920">
      <w:start w:val="1"/>
      <w:numFmt w:val="decimal"/>
      <w:lvlText w:val="%1."/>
      <w:lvlJc w:val="left"/>
      <w:pPr>
        <w:ind w:left="840" w:hanging="360"/>
      </w:pPr>
      <w:rPr>
        <w:rFonts w:ascii="Arial" w:eastAsia="Arial" w:hAnsi="Arial" w:cs="Arial" w:hint="default"/>
        <w:b w:val="0"/>
        <w:bCs w:val="0"/>
        <w:i w:val="0"/>
        <w:iCs w:val="0"/>
        <w:spacing w:val="0"/>
        <w:w w:val="100"/>
        <w:sz w:val="24"/>
        <w:szCs w:val="24"/>
        <w:lang w:val="en-US" w:eastAsia="en-US" w:bidi="ar-SA"/>
      </w:rPr>
    </w:lvl>
    <w:lvl w:ilvl="1" w:tplc="E998333A">
      <w:numFmt w:val="bullet"/>
      <w:lvlText w:val=""/>
      <w:lvlJc w:val="left"/>
      <w:pPr>
        <w:ind w:left="840" w:hanging="360"/>
      </w:pPr>
      <w:rPr>
        <w:rFonts w:ascii="Symbol" w:eastAsia="Symbol" w:hAnsi="Symbol" w:cs="Symbol" w:hint="default"/>
        <w:b w:val="0"/>
        <w:bCs w:val="0"/>
        <w:i w:val="0"/>
        <w:iCs w:val="0"/>
        <w:spacing w:val="0"/>
        <w:w w:val="100"/>
        <w:sz w:val="24"/>
        <w:szCs w:val="24"/>
        <w:lang w:val="en-US" w:eastAsia="en-US" w:bidi="ar-SA"/>
      </w:rPr>
    </w:lvl>
    <w:lvl w:ilvl="2" w:tplc="9642F426">
      <w:numFmt w:val="bullet"/>
      <w:lvlText w:val="•"/>
      <w:lvlJc w:val="left"/>
      <w:pPr>
        <w:ind w:left="2592" w:hanging="360"/>
      </w:pPr>
      <w:rPr>
        <w:rFonts w:hint="default"/>
        <w:lang w:val="en-US" w:eastAsia="en-US" w:bidi="ar-SA"/>
      </w:rPr>
    </w:lvl>
    <w:lvl w:ilvl="3" w:tplc="E8B4C7B2">
      <w:numFmt w:val="bullet"/>
      <w:lvlText w:val="•"/>
      <w:lvlJc w:val="left"/>
      <w:pPr>
        <w:ind w:left="3468" w:hanging="360"/>
      </w:pPr>
      <w:rPr>
        <w:rFonts w:hint="default"/>
        <w:lang w:val="en-US" w:eastAsia="en-US" w:bidi="ar-SA"/>
      </w:rPr>
    </w:lvl>
    <w:lvl w:ilvl="4" w:tplc="759C5F0A">
      <w:numFmt w:val="bullet"/>
      <w:lvlText w:val="•"/>
      <w:lvlJc w:val="left"/>
      <w:pPr>
        <w:ind w:left="4344" w:hanging="360"/>
      </w:pPr>
      <w:rPr>
        <w:rFonts w:hint="default"/>
        <w:lang w:val="en-US" w:eastAsia="en-US" w:bidi="ar-SA"/>
      </w:rPr>
    </w:lvl>
    <w:lvl w:ilvl="5" w:tplc="99247FF2">
      <w:numFmt w:val="bullet"/>
      <w:lvlText w:val="•"/>
      <w:lvlJc w:val="left"/>
      <w:pPr>
        <w:ind w:left="5220" w:hanging="360"/>
      </w:pPr>
      <w:rPr>
        <w:rFonts w:hint="default"/>
        <w:lang w:val="en-US" w:eastAsia="en-US" w:bidi="ar-SA"/>
      </w:rPr>
    </w:lvl>
    <w:lvl w:ilvl="6" w:tplc="FFAE7AB4">
      <w:numFmt w:val="bullet"/>
      <w:lvlText w:val="•"/>
      <w:lvlJc w:val="left"/>
      <w:pPr>
        <w:ind w:left="6096" w:hanging="360"/>
      </w:pPr>
      <w:rPr>
        <w:rFonts w:hint="default"/>
        <w:lang w:val="en-US" w:eastAsia="en-US" w:bidi="ar-SA"/>
      </w:rPr>
    </w:lvl>
    <w:lvl w:ilvl="7" w:tplc="C00036AA">
      <w:numFmt w:val="bullet"/>
      <w:lvlText w:val="•"/>
      <w:lvlJc w:val="left"/>
      <w:pPr>
        <w:ind w:left="6972" w:hanging="360"/>
      </w:pPr>
      <w:rPr>
        <w:rFonts w:hint="default"/>
        <w:lang w:val="en-US" w:eastAsia="en-US" w:bidi="ar-SA"/>
      </w:rPr>
    </w:lvl>
    <w:lvl w:ilvl="8" w:tplc="986ABEB8">
      <w:numFmt w:val="bullet"/>
      <w:lvlText w:val="•"/>
      <w:lvlJc w:val="left"/>
      <w:pPr>
        <w:ind w:left="7848" w:hanging="360"/>
      </w:pPr>
      <w:rPr>
        <w:rFonts w:hint="default"/>
        <w:lang w:val="en-US" w:eastAsia="en-US" w:bidi="ar-SA"/>
      </w:rPr>
    </w:lvl>
  </w:abstractNum>
  <w:abstractNum w:abstractNumId="7" w15:restartNumberingAfterBreak="0">
    <w:nsid w:val="38566892"/>
    <w:multiLevelType w:val="hybridMultilevel"/>
    <w:tmpl w:val="CA969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E5AC1"/>
    <w:multiLevelType w:val="hybridMultilevel"/>
    <w:tmpl w:val="DBC486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45587679"/>
    <w:multiLevelType w:val="hybridMultilevel"/>
    <w:tmpl w:val="985A214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15:restartNumberingAfterBreak="0">
    <w:nsid w:val="4A8218E4"/>
    <w:multiLevelType w:val="hybridMultilevel"/>
    <w:tmpl w:val="2116A0B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0DA0681"/>
    <w:multiLevelType w:val="hybridMultilevel"/>
    <w:tmpl w:val="87D0C948"/>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55795312"/>
    <w:multiLevelType w:val="hybridMultilevel"/>
    <w:tmpl w:val="1C52E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D60AEB"/>
    <w:multiLevelType w:val="hybridMultilevel"/>
    <w:tmpl w:val="5002B9F6"/>
    <w:lvl w:ilvl="0" w:tplc="806AD956">
      <w:start w:val="1"/>
      <w:numFmt w:val="decimal"/>
      <w:lvlText w:val="(%1)"/>
      <w:lvlJc w:val="left"/>
      <w:pPr>
        <w:ind w:left="1080" w:hanging="360"/>
      </w:pPr>
      <w:rPr>
        <w:rFonts w:ascii="Arial" w:eastAsia="Arial"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28E350C"/>
    <w:multiLevelType w:val="hybridMultilevel"/>
    <w:tmpl w:val="5C64E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D25AE0"/>
    <w:multiLevelType w:val="hybridMultilevel"/>
    <w:tmpl w:val="E558E19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15:restartNumberingAfterBreak="0">
    <w:nsid w:val="66D26176"/>
    <w:multiLevelType w:val="hybridMultilevel"/>
    <w:tmpl w:val="7932EB3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15:restartNumberingAfterBreak="0">
    <w:nsid w:val="6901253C"/>
    <w:multiLevelType w:val="hybridMultilevel"/>
    <w:tmpl w:val="FC7CC056"/>
    <w:lvl w:ilvl="0" w:tplc="53E26E6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0A2F36"/>
    <w:multiLevelType w:val="hybridMultilevel"/>
    <w:tmpl w:val="2F5C5950"/>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6CB079BB"/>
    <w:multiLevelType w:val="hybridMultilevel"/>
    <w:tmpl w:val="91DAD85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0" w15:restartNumberingAfterBreak="0">
    <w:nsid w:val="6FA55970"/>
    <w:multiLevelType w:val="hybridMultilevel"/>
    <w:tmpl w:val="BAC6F5B0"/>
    <w:lvl w:ilvl="0" w:tplc="296A3D08">
      <w:start w:val="1"/>
      <w:numFmt w:val="decimal"/>
      <w:lvlText w:val="%1."/>
      <w:lvlJc w:val="left"/>
      <w:pPr>
        <w:ind w:left="840" w:hanging="360"/>
      </w:pPr>
      <w:rPr>
        <w:rFonts w:ascii="Arial" w:eastAsia="Arial" w:hAnsi="Arial" w:cs="Arial" w:hint="default"/>
        <w:b w:val="0"/>
        <w:bCs w:val="0"/>
        <w:i w:val="0"/>
        <w:iCs w:val="0"/>
        <w:spacing w:val="0"/>
        <w:w w:val="100"/>
        <w:sz w:val="24"/>
        <w:szCs w:val="24"/>
        <w:lang w:val="en-US" w:eastAsia="en-US" w:bidi="ar-SA"/>
      </w:rPr>
    </w:lvl>
    <w:lvl w:ilvl="1" w:tplc="ED2681FC">
      <w:numFmt w:val="bullet"/>
      <w:lvlText w:val=""/>
      <w:lvlJc w:val="left"/>
      <w:pPr>
        <w:ind w:left="840" w:hanging="360"/>
      </w:pPr>
      <w:rPr>
        <w:rFonts w:ascii="Symbol" w:eastAsia="Symbol" w:hAnsi="Symbol" w:cs="Symbol" w:hint="default"/>
        <w:b w:val="0"/>
        <w:bCs w:val="0"/>
        <w:i w:val="0"/>
        <w:iCs w:val="0"/>
        <w:spacing w:val="0"/>
        <w:w w:val="100"/>
        <w:sz w:val="24"/>
        <w:szCs w:val="24"/>
        <w:lang w:val="en-US" w:eastAsia="en-US" w:bidi="ar-SA"/>
      </w:rPr>
    </w:lvl>
    <w:lvl w:ilvl="2" w:tplc="066EEB14">
      <w:numFmt w:val="bullet"/>
      <w:lvlText w:val="•"/>
      <w:lvlJc w:val="left"/>
      <w:pPr>
        <w:ind w:left="2592" w:hanging="360"/>
      </w:pPr>
      <w:rPr>
        <w:rFonts w:hint="default"/>
        <w:lang w:val="en-US" w:eastAsia="en-US" w:bidi="ar-SA"/>
      </w:rPr>
    </w:lvl>
    <w:lvl w:ilvl="3" w:tplc="EEB41C92">
      <w:numFmt w:val="bullet"/>
      <w:lvlText w:val="•"/>
      <w:lvlJc w:val="left"/>
      <w:pPr>
        <w:ind w:left="3468" w:hanging="360"/>
      </w:pPr>
      <w:rPr>
        <w:rFonts w:hint="default"/>
        <w:lang w:val="en-US" w:eastAsia="en-US" w:bidi="ar-SA"/>
      </w:rPr>
    </w:lvl>
    <w:lvl w:ilvl="4" w:tplc="96C4688E">
      <w:numFmt w:val="bullet"/>
      <w:lvlText w:val="•"/>
      <w:lvlJc w:val="left"/>
      <w:pPr>
        <w:ind w:left="4344" w:hanging="360"/>
      </w:pPr>
      <w:rPr>
        <w:rFonts w:hint="default"/>
        <w:lang w:val="en-US" w:eastAsia="en-US" w:bidi="ar-SA"/>
      </w:rPr>
    </w:lvl>
    <w:lvl w:ilvl="5" w:tplc="9D3C732C">
      <w:numFmt w:val="bullet"/>
      <w:lvlText w:val="•"/>
      <w:lvlJc w:val="left"/>
      <w:pPr>
        <w:ind w:left="5220" w:hanging="360"/>
      </w:pPr>
      <w:rPr>
        <w:rFonts w:hint="default"/>
        <w:lang w:val="en-US" w:eastAsia="en-US" w:bidi="ar-SA"/>
      </w:rPr>
    </w:lvl>
    <w:lvl w:ilvl="6" w:tplc="EC6A23EC">
      <w:numFmt w:val="bullet"/>
      <w:lvlText w:val="•"/>
      <w:lvlJc w:val="left"/>
      <w:pPr>
        <w:ind w:left="6096" w:hanging="360"/>
      </w:pPr>
      <w:rPr>
        <w:rFonts w:hint="default"/>
        <w:lang w:val="en-US" w:eastAsia="en-US" w:bidi="ar-SA"/>
      </w:rPr>
    </w:lvl>
    <w:lvl w:ilvl="7" w:tplc="7CEE2A7A">
      <w:numFmt w:val="bullet"/>
      <w:lvlText w:val="•"/>
      <w:lvlJc w:val="left"/>
      <w:pPr>
        <w:ind w:left="6972" w:hanging="360"/>
      </w:pPr>
      <w:rPr>
        <w:rFonts w:hint="default"/>
        <w:lang w:val="en-US" w:eastAsia="en-US" w:bidi="ar-SA"/>
      </w:rPr>
    </w:lvl>
    <w:lvl w:ilvl="8" w:tplc="F15E2F78">
      <w:numFmt w:val="bullet"/>
      <w:lvlText w:val="•"/>
      <w:lvlJc w:val="left"/>
      <w:pPr>
        <w:ind w:left="7848" w:hanging="360"/>
      </w:pPr>
      <w:rPr>
        <w:rFonts w:hint="default"/>
        <w:lang w:val="en-US" w:eastAsia="en-US" w:bidi="ar-SA"/>
      </w:rPr>
    </w:lvl>
  </w:abstractNum>
  <w:abstractNum w:abstractNumId="21" w15:restartNumberingAfterBreak="0">
    <w:nsid w:val="7CA817BE"/>
    <w:multiLevelType w:val="hybridMultilevel"/>
    <w:tmpl w:val="1A44E5E2"/>
    <w:lvl w:ilvl="0" w:tplc="CE1C7EDC">
      <w:numFmt w:val="bullet"/>
      <w:lvlText w:val=""/>
      <w:lvlJc w:val="left"/>
      <w:pPr>
        <w:ind w:left="840" w:hanging="360"/>
      </w:pPr>
      <w:rPr>
        <w:rFonts w:ascii="Symbol" w:eastAsia="Symbol" w:hAnsi="Symbol" w:cs="Symbol" w:hint="default"/>
        <w:b w:val="0"/>
        <w:bCs w:val="0"/>
        <w:i w:val="0"/>
        <w:iCs w:val="0"/>
        <w:spacing w:val="0"/>
        <w:w w:val="100"/>
        <w:sz w:val="24"/>
        <w:szCs w:val="24"/>
        <w:lang w:val="en-US" w:eastAsia="en-US" w:bidi="ar-SA"/>
      </w:rPr>
    </w:lvl>
    <w:lvl w:ilvl="1" w:tplc="1F9E7944">
      <w:numFmt w:val="bullet"/>
      <w:lvlText w:val="•"/>
      <w:lvlJc w:val="left"/>
      <w:pPr>
        <w:ind w:left="1716" w:hanging="360"/>
      </w:pPr>
      <w:rPr>
        <w:rFonts w:hint="default"/>
        <w:lang w:val="en-US" w:eastAsia="en-US" w:bidi="ar-SA"/>
      </w:rPr>
    </w:lvl>
    <w:lvl w:ilvl="2" w:tplc="87B00ED6">
      <w:numFmt w:val="bullet"/>
      <w:lvlText w:val="•"/>
      <w:lvlJc w:val="left"/>
      <w:pPr>
        <w:ind w:left="2592" w:hanging="360"/>
      </w:pPr>
      <w:rPr>
        <w:rFonts w:hint="default"/>
        <w:lang w:val="en-US" w:eastAsia="en-US" w:bidi="ar-SA"/>
      </w:rPr>
    </w:lvl>
    <w:lvl w:ilvl="3" w:tplc="9F389748">
      <w:numFmt w:val="bullet"/>
      <w:lvlText w:val="•"/>
      <w:lvlJc w:val="left"/>
      <w:pPr>
        <w:ind w:left="3468" w:hanging="360"/>
      </w:pPr>
      <w:rPr>
        <w:rFonts w:hint="default"/>
        <w:lang w:val="en-US" w:eastAsia="en-US" w:bidi="ar-SA"/>
      </w:rPr>
    </w:lvl>
    <w:lvl w:ilvl="4" w:tplc="52C6EF9C">
      <w:numFmt w:val="bullet"/>
      <w:lvlText w:val="•"/>
      <w:lvlJc w:val="left"/>
      <w:pPr>
        <w:ind w:left="4344" w:hanging="360"/>
      </w:pPr>
      <w:rPr>
        <w:rFonts w:hint="default"/>
        <w:lang w:val="en-US" w:eastAsia="en-US" w:bidi="ar-SA"/>
      </w:rPr>
    </w:lvl>
    <w:lvl w:ilvl="5" w:tplc="B1FA63B8">
      <w:numFmt w:val="bullet"/>
      <w:lvlText w:val="•"/>
      <w:lvlJc w:val="left"/>
      <w:pPr>
        <w:ind w:left="5220" w:hanging="360"/>
      </w:pPr>
      <w:rPr>
        <w:rFonts w:hint="default"/>
        <w:lang w:val="en-US" w:eastAsia="en-US" w:bidi="ar-SA"/>
      </w:rPr>
    </w:lvl>
    <w:lvl w:ilvl="6" w:tplc="E32A6324">
      <w:numFmt w:val="bullet"/>
      <w:lvlText w:val="•"/>
      <w:lvlJc w:val="left"/>
      <w:pPr>
        <w:ind w:left="6096" w:hanging="360"/>
      </w:pPr>
      <w:rPr>
        <w:rFonts w:hint="default"/>
        <w:lang w:val="en-US" w:eastAsia="en-US" w:bidi="ar-SA"/>
      </w:rPr>
    </w:lvl>
    <w:lvl w:ilvl="7" w:tplc="E2A2157A">
      <w:numFmt w:val="bullet"/>
      <w:lvlText w:val="•"/>
      <w:lvlJc w:val="left"/>
      <w:pPr>
        <w:ind w:left="6972" w:hanging="360"/>
      </w:pPr>
      <w:rPr>
        <w:rFonts w:hint="default"/>
        <w:lang w:val="en-US" w:eastAsia="en-US" w:bidi="ar-SA"/>
      </w:rPr>
    </w:lvl>
    <w:lvl w:ilvl="8" w:tplc="566A90A6">
      <w:numFmt w:val="bullet"/>
      <w:lvlText w:val="•"/>
      <w:lvlJc w:val="left"/>
      <w:pPr>
        <w:ind w:left="7848" w:hanging="360"/>
      </w:pPr>
      <w:rPr>
        <w:rFonts w:hint="default"/>
        <w:lang w:val="en-US" w:eastAsia="en-US" w:bidi="ar-SA"/>
      </w:rPr>
    </w:lvl>
  </w:abstractNum>
  <w:num w:numId="1" w16cid:durableId="914751558">
    <w:abstractNumId w:val="21"/>
  </w:num>
  <w:num w:numId="2" w16cid:durableId="117843154">
    <w:abstractNumId w:val="6"/>
  </w:num>
  <w:num w:numId="3" w16cid:durableId="176427015">
    <w:abstractNumId w:val="20"/>
  </w:num>
  <w:num w:numId="4" w16cid:durableId="797644650">
    <w:abstractNumId w:val="1"/>
  </w:num>
  <w:num w:numId="5" w16cid:durableId="1270746188">
    <w:abstractNumId w:val="18"/>
  </w:num>
  <w:num w:numId="6" w16cid:durableId="597101011">
    <w:abstractNumId w:val="3"/>
  </w:num>
  <w:num w:numId="7" w16cid:durableId="1695182227">
    <w:abstractNumId w:val="2"/>
  </w:num>
  <w:num w:numId="8" w16cid:durableId="1458522042">
    <w:abstractNumId w:val="13"/>
  </w:num>
  <w:num w:numId="9" w16cid:durableId="358627635">
    <w:abstractNumId w:val="17"/>
  </w:num>
  <w:num w:numId="10" w16cid:durableId="1333684895">
    <w:abstractNumId w:val="4"/>
  </w:num>
  <w:num w:numId="11" w16cid:durableId="358433615">
    <w:abstractNumId w:val="19"/>
  </w:num>
  <w:num w:numId="12" w16cid:durableId="1445611871">
    <w:abstractNumId w:val="0"/>
  </w:num>
  <w:num w:numId="13" w16cid:durableId="333268802">
    <w:abstractNumId w:val="15"/>
  </w:num>
  <w:num w:numId="14" w16cid:durableId="1023751946">
    <w:abstractNumId w:val="8"/>
  </w:num>
  <w:num w:numId="15" w16cid:durableId="1643727408">
    <w:abstractNumId w:val="16"/>
  </w:num>
  <w:num w:numId="16" w16cid:durableId="985163631">
    <w:abstractNumId w:val="14"/>
  </w:num>
  <w:num w:numId="17" w16cid:durableId="942423355">
    <w:abstractNumId w:val="9"/>
  </w:num>
  <w:num w:numId="18" w16cid:durableId="790242284">
    <w:abstractNumId w:val="10"/>
  </w:num>
  <w:num w:numId="19" w16cid:durableId="1055931492">
    <w:abstractNumId w:val="5"/>
  </w:num>
  <w:num w:numId="20" w16cid:durableId="1927378677">
    <w:abstractNumId w:val="12"/>
  </w:num>
  <w:num w:numId="21" w16cid:durableId="1752699666">
    <w:abstractNumId w:val="11"/>
  </w:num>
  <w:num w:numId="22" w16cid:durableId="17577045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89F"/>
    <w:rsid w:val="00001E15"/>
    <w:rsid w:val="00007EC2"/>
    <w:rsid w:val="00007FEF"/>
    <w:rsid w:val="0001085E"/>
    <w:rsid w:val="000121FD"/>
    <w:rsid w:val="000130E4"/>
    <w:rsid w:val="000138EE"/>
    <w:rsid w:val="00015348"/>
    <w:rsid w:val="000153E9"/>
    <w:rsid w:val="00024F5C"/>
    <w:rsid w:val="00025002"/>
    <w:rsid w:val="0002568C"/>
    <w:rsid w:val="00026BB8"/>
    <w:rsid w:val="00030FD5"/>
    <w:rsid w:val="00032977"/>
    <w:rsid w:val="00033881"/>
    <w:rsid w:val="0003487C"/>
    <w:rsid w:val="000363D6"/>
    <w:rsid w:val="000365C3"/>
    <w:rsid w:val="00036AC5"/>
    <w:rsid w:val="000370C5"/>
    <w:rsid w:val="000408A9"/>
    <w:rsid w:val="000409BE"/>
    <w:rsid w:val="0004243F"/>
    <w:rsid w:val="00045851"/>
    <w:rsid w:val="0005118E"/>
    <w:rsid w:val="00052321"/>
    <w:rsid w:val="00053A15"/>
    <w:rsid w:val="00055BC3"/>
    <w:rsid w:val="000569BC"/>
    <w:rsid w:val="0006034F"/>
    <w:rsid w:val="0006296F"/>
    <w:rsid w:val="000639FE"/>
    <w:rsid w:val="00063B2D"/>
    <w:rsid w:val="0006400F"/>
    <w:rsid w:val="00065811"/>
    <w:rsid w:val="00067291"/>
    <w:rsid w:val="00070255"/>
    <w:rsid w:val="00071679"/>
    <w:rsid w:val="0007492E"/>
    <w:rsid w:val="000751A6"/>
    <w:rsid w:val="00082CAF"/>
    <w:rsid w:val="0008315E"/>
    <w:rsid w:val="000834CF"/>
    <w:rsid w:val="00083593"/>
    <w:rsid w:val="00085C1E"/>
    <w:rsid w:val="00086576"/>
    <w:rsid w:val="00086904"/>
    <w:rsid w:val="00086E31"/>
    <w:rsid w:val="00087FD7"/>
    <w:rsid w:val="00091D18"/>
    <w:rsid w:val="00093704"/>
    <w:rsid w:val="00094659"/>
    <w:rsid w:val="000955C6"/>
    <w:rsid w:val="000A25E2"/>
    <w:rsid w:val="000A4581"/>
    <w:rsid w:val="000A4804"/>
    <w:rsid w:val="000A49C4"/>
    <w:rsid w:val="000A7A3E"/>
    <w:rsid w:val="000B4825"/>
    <w:rsid w:val="000C08A3"/>
    <w:rsid w:val="000C0BF4"/>
    <w:rsid w:val="000C1EEA"/>
    <w:rsid w:val="000C3ECB"/>
    <w:rsid w:val="000C7D13"/>
    <w:rsid w:val="000D0C6E"/>
    <w:rsid w:val="000D0FC5"/>
    <w:rsid w:val="000D48DE"/>
    <w:rsid w:val="000D5D88"/>
    <w:rsid w:val="000D7C68"/>
    <w:rsid w:val="000E595C"/>
    <w:rsid w:val="000E729C"/>
    <w:rsid w:val="000E7ADC"/>
    <w:rsid w:val="000F1260"/>
    <w:rsid w:val="000F31EA"/>
    <w:rsid w:val="000F544F"/>
    <w:rsid w:val="000F61F5"/>
    <w:rsid w:val="000F6576"/>
    <w:rsid w:val="000F6E47"/>
    <w:rsid w:val="000F7CEC"/>
    <w:rsid w:val="00102167"/>
    <w:rsid w:val="00102920"/>
    <w:rsid w:val="00110FC5"/>
    <w:rsid w:val="00111418"/>
    <w:rsid w:val="00112728"/>
    <w:rsid w:val="00116E0E"/>
    <w:rsid w:val="001219CE"/>
    <w:rsid w:val="001235AB"/>
    <w:rsid w:val="00125B29"/>
    <w:rsid w:val="00127119"/>
    <w:rsid w:val="00127432"/>
    <w:rsid w:val="0013022B"/>
    <w:rsid w:val="001316B9"/>
    <w:rsid w:val="001332BB"/>
    <w:rsid w:val="00137444"/>
    <w:rsid w:val="00137814"/>
    <w:rsid w:val="00143D8A"/>
    <w:rsid w:val="001447EC"/>
    <w:rsid w:val="00144D42"/>
    <w:rsid w:val="001451E2"/>
    <w:rsid w:val="001463C2"/>
    <w:rsid w:val="00150406"/>
    <w:rsid w:val="001528AD"/>
    <w:rsid w:val="0015341C"/>
    <w:rsid w:val="00153767"/>
    <w:rsid w:val="001538EA"/>
    <w:rsid w:val="0015537F"/>
    <w:rsid w:val="00156D73"/>
    <w:rsid w:val="00161C57"/>
    <w:rsid w:val="001652C3"/>
    <w:rsid w:val="0016621B"/>
    <w:rsid w:val="00166246"/>
    <w:rsid w:val="001724A9"/>
    <w:rsid w:val="001724F8"/>
    <w:rsid w:val="00172C0B"/>
    <w:rsid w:val="00183F4D"/>
    <w:rsid w:val="00187E19"/>
    <w:rsid w:val="00190CEC"/>
    <w:rsid w:val="00190D1B"/>
    <w:rsid w:val="00193620"/>
    <w:rsid w:val="00193A26"/>
    <w:rsid w:val="00195D9D"/>
    <w:rsid w:val="001A170F"/>
    <w:rsid w:val="001A1AB5"/>
    <w:rsid w:val="001A467D"/>
    <w:rsid w:val="001A5FF0"/>
    <w:rsid w:val="001B0FAC"/>
    <w:rsid w:val="001B372A"/>
    <w:rsid w:val="001B5C69"/>
    <w:rsid w:val="001B6B3B"/>
    <w:rsid w:val="001C06FC"/>
    <w:rsid w:val="001C1F4E"/>
    <w:rsid w:val="001C3D7E"/>
    <w:rsid w:val="001C4353"/>
    <w:rsid w:val="001C5278"/>
    <w:rsid w:val="001C6E98"/>
    <w:rsid w:val="001D094A"/>
    <w:rsid w:val="001D174E"/>
    <w:rsid w:val="001D279E"/>
    <w:rsid w:val="001D2DB8"/>
    <w:rsid w:val="001D395F"/>
    <w:rsid w:val="001D6272"/>
    <w:rsid w:val="001D7482"/>
    <w:rsid w:val="001D793A"/>
    <w:rsid w:val="001E328D"/>
    <w:rsid w:val="001E5419"/>
    <w:rsid w:val="001E707A"/>
    <w:rsid w:val="001F084C"/>
    <w:rsid w:val="001F0ABE"/>
    <w:rsid w:val="002005C9"/>
    <w:rsid w:val="00201761"/>
    <w:rsid w:val="00205A7D"/>
    <w:rsid w:val="00207592"/>
    <w:rsid w:val="00210735"/>
    <w:rsid w:val="00210D22"/>
    <w:rsid w:val="00211A70"/>
    <w:rsid w:val="00214325"/>
    <w:rsid w:val="002172BA"/>
    <w:rsid w:val="00221148"/>
    <w:rsid w:val="00225117"/>
    <w:rsid w:val="00232CF9"/>
    <w:rsid w:val="002330C0"/>
    <w:rsid w:val="002348A2"/>
    <w:rsid w:val="00235FD9"/>
    <w:rsid w:val="00236A4B"/>
    <w:rsid w:val="00240043"/>
    <w:rsid w:val="00244A9F"/>
    <w:rsid w:val="00246937"/>
    <w:rsid w:val="00256B67"/>
    <w:rsid w:val="002573FD"/>
    <w:rsid w:val="0026044E"/>
    <w:rsid w:val="0026265D"/>
    <w:rsid w:val="00263024"/>
    <w:rsid w:val="002635F4"/>
    <w:rsid w:val="002644FE"/>
    <w:rsid w:val="00265209"/>
    <w:rsid w:val="00266AE4"/>
    <w:rsid w:val="00270097"/>
    <w:rsid w:val="00270597"/>
    <w:rsid w:val="002748BF"/>
    <w:rsid w:val="00275481"/>
    <w:rsid w:val="002779B4"/>
    <w:rsid w:val="00277A34"/>
    <w:rsid w:val="00280999"/>
    <w:rsid w:val="00282B54"/>
    <w:rsid w:val="00284078"/>
    <w:rsid w:val="002862C5"/>
    <w:rsid w:val="00286C3B"/>
    <w:rsid w:val="00290368"/>
    <w:rsid w:val="00290AD7"/>
    <w:rsid w:val="002925D3"/>
    <w:rsid w:val="00296037"/>
    <w:rsid w:val="002A0DF6"/>
    <w:rsid w:val="002A2F30"/>
    <w:rsid w:val="002A3CB2"/>
    <w:rsid w:val="002A41E8"/>
    <w:rsid w:val="002A6AEB"/>
    <w:rsid w:val="002B2E05"/>
    <w:rsid w:val="002B51FE"/>
    <w:rsid w:val="002B5ADD"/>
    <w:rsid w:val="002B6115"/>
    <w:rsid w:val="002B6DD1"/>
    <w:rsid w:val="002B7616"/>
    <w:rsid w:val="002B7BA5"/>
    <w:rsid w:val="002C1B03"/>
    <w:rsid w:val="002C3BB8"/>
    <w:rsid w:val="002C3EB2"/>
    <w:rsid w:val="002C55A5"/>
    <w:rsid w:val="002C5A1C"/>
    <w:rsid w:val="002C6AD6"/>
    <w:rsid w:val="002C7B31"/>
    <w:rsid w:val="002D2AE9"/>
    <w:rsid w:val="002D5104"/>
    <w:rsid w:val="002D7DBD"/>
    <w:rsid w:val="002E1A08"/>
    <w:rsid w:val="002E28A2"/>
    <w:rsid w:val="002E541C"/>
    <w:rsid w:val="002E6EA5"/>
    <w:rsid w:val="002F0C95"/>
    <w:rsid w:val="002F1419"/>
    <w:rsid w:val="002F1FDB"/>
    <w:rsid w:val="002F37E9"/>
    <w:rsid w:val="002F53C7"/>
    <w:rsid w:val="002F5CEA"/>
    <w:rsid w:val="002F5D6D"/>
    <w:rsid w:val="00300A7D"/>
    <w:rsid w:val="00302909"/>
    <w:rsid w:val="00304FF3"/>
    <w:rsid w:val="00305A9D"/>
    <w:rsid w:val="00305F01"/>
    <w:rsid w:val="00310311"/>
    <w:rsid w:val="00310F7A"/>
    <w:rsid w:val="00315CB3"/>
    <w:rsid w:val="003174F6"/>
    <w:rsid w:val="0032325B"/>
    <w:rsid w:val="00324131"/>
    <w:rsid w:val="00324C96"/>
    <w:rsid w:val="003309D9"/>
    <w:rsid w:val="00331093"/>
    <w:rsid w:val="003316B6"/>
    <w:rsid w:val="00332DE0"/>
    <w:rsid w:val="003370B8"/>
    <w:rsid w:val="00340310"/>
    <w:rsid w:val="00340E7B"/>
    <w:rsid w:val="003439AE"/>
    <w:rsid w:val="00343B4D"/>
    <w:rsid w:val="00345A04"/>
    <w:rsid w:val="00346862"/>
    <w:rsid w:val="0035109A"/>
    <w:rsid w:val="0035186B"/>
    <w:rsid w:val="00352290"/>
    <w:rsid w:val="00355F03"/>
    <w:rsid w:val="003578A3"/>
    <w:rsid w:val="00357CB1"/>
    <w:rsid w:val="0036039E"/>
    <w:rsid w:val="0036129F"/>
    <w:rsid w:val="00361DE5"/>
    <w:rsid w:val="003620FE"/>
    <w:rsid w:val="00365FE7"/>
    <w:rsid w:val="00366CDC"/>
    <w:rsid w:val="00370733"/>
    <w:rsid w:val="00372D0B"/>
    <w:rsid w:val="00374312"/>
    <w:rsid w:val="00380051"/>
    <w:rsid w:val="00380AA6"/>
    <w:rsid w:val="003813A7"/>
    <w:rsid w:val="003823BD"/>
    <w:rsid w:val="00383E3A"/>
    <w:rsid w:val="003878A1"/>
    <w:rsid w:val="003911AC"/>
    <w:rsid w:val="003931FB"/>
    <w:rsid w:val="00394B2E"/>
    <w:rsid w:val="00394ECE"/>
    <w:rsid w:val="003A07F1"/>
    <w:rsid w:val="003A16CA"/>
    <w:rsid w:val="003A255C"/>
    <w:rsid w:val="003A32DF"/>
    <w:rsid w:val="003A4A16"/>
    <w:rsid w:val="003A6A18"/>
    <w:rsid w:val="003A7D91"/>
    <w:rsid w:val="003B1E42"/>
    <w:rsid w:val="003B3BC5"/>
    <w:rsid w:val="003B4BA3"/>
    <w:rsid w:val="003D344E"/>
    <w:rsid w:val="003E2FE3"/>
    <w:rsid w:val="003E418C"/>
    <w:rsid w:val="003E41F7"/>
    <w:rsid w:val="003E4370"/>
    <w:rsid w:val="003E767A"/>
    <w:rsid w:val="003F09F3"/>
    <w:rsid w:val="003F0B99"/>
    <w:rsid w:val="003F0F00"/>
    <w:rsid w:val="003F204F"/>
    <w:rsid w:val="003F3D8B"/>
    <w:rsid w:val="003F6BD4"/>
    <w:rsid w:val="003F7BBF"/>
    <w:rsid w:val="00400406"/>
    <w:rsid w:val="004012E3"/>
    <w:rsid w:val="00401344"/>
    <w:rsid w:val="004013B5"/>
    <w:rsid w:val="00401C32"/>
    <w:rsid w:val="00403334"/>
    <w:rsid w:val="004161F9"/>
    <w:rsid w:val="00420194"/>
    <w:rsid w:val="00420447"/>
    <w:rsid w:val="00422831"/>
    <w:rsid w:val="00422CC6"/>
    <w:rsid w:val="004254C7"/>
    <w:rsid w:val="004259F7"/>
    <w:rsid w:val="0043005A"/>
    <w:rsid w:val="004300F5"/>
    <w:rsid w:val="00430CD4"/>
    <w:rsid w:val="00430F82"/>
    <w:rsid w:val="00434303"/>
    <w:rsid w:val="00434C18"/>
    <w:rsid w:val="00434EA5"/>
    <w:rsid w:val="00435B45"/>
    <w:rsid w:val="0043622D"/>
    <w:rsid w:val="004412A3"/>
    <w:rsid w:val="0044731C"/>
    <w:rsid w:val="00450D2C"/>
    <w:rsid w:val="004517A0"/>
    <w:rsid w:val="004529B6"/>
    <w:rsid w:val="004530A9"/>
    <w:rsid w:val="004533F6"/>
    <w:rsid w:val="00453A51"/>
    <w:rsid w:val="00460015"/>
    <w:rsid w:val="004625C9"/>
    <w:rsid w:val="00462805"/>
    <w:rsid w:val="004654D8"/>
    <w:rsid w:val="00467D76"/>
    <w:rsid w:val="00471297"/>
    <w:rsid w:val="00473F12"/>
    <w:rsid w:val="004773F0"/>
    <w:rsid w:val="00482A7A"/>
    <w:rsid w:val="00483AD9"/>
    <w:rsid w:val="00483BE6"/>
    <w:rsid w:val="004856DE"/>
    <w:rsid w:val="00492C43"/>
    <w:rsid w:val="004940F0"/>
    <w:rsid w:val="00494922"/>
    <w:rsid w:val="004973B7"/>
    <w:rsid w:val="004A1F40"/>
    <w:rsid w:val="004A3303"/>
    <w:rsid w:val="004A3652"/>
    <w:rsid w:val="004A5585"/>
    <w:rsid w:val="004A6A2E"/>
    <w:rsid w:val="004B0CD5"/>
    <w:rsid w:val="004B12E6"/>
    <w:rsid w:val="004B1911"/>
    <w:rsid w:val="004B2A88"/>
    <w:rsid w:val="004B4F59"/>
    <w:rsid w:val="004C06B8"/>
    <w:rsid w:val="004C0B3D"/>
    <w:rsid w:val="004C3337"/>
    <w:rsid w:val="004C59D8"/>
    <w:rsid w:val="004C6303"/>
    <w:rsid w:val="004C673B"/>
    <w:rsid w:val="004C7C7B"/>
    <w:rsid w:val="004D307A"/>
    <w:rsid w:val="004E3EC9"/>
    <w:rsid w:val="004E73E8"/>
    <w:rsid w:val="004F0288"/>
    <w:rsid w:val="004F7F9E"/>
    <w:rsid w:val="005010D3"/>
    <w:rsid w:val="00504049"/>
    <w:rsid w:val="00504186"/>
    <w:rsid w:val="00504D6D"/>
    <w:rsid w:val="00505923"/>
    <w:rsid w:val="005068D0"/>
    <w:rsid w:val="00507A76"/>
    <w:rsid w:val="00511001"/>
    <w:rsid w:val="00512F44"/>
    <w:rsid w:val="00515B9E"/>
    <w:rsid w:val="00520849"/>
    <w:rsid w:val="005237EB"/>
    <w:rsid w:val="005263DE"/>
    <w:rsid w:val="005269E0"/>
    <w:rsid w:val="005271CB"/>
    <w:rsid w:val="0052778E"/>
    <w:rsid w:val="005305E9"/>
    <w:rsid w:val="00530BCF"/>
    <w:rsid w:val="00532EEC"/>
    <w:rsid w:val="00533E6C"/>
    <w:rsid w:val="0053451F"/>
    <w:rsid w:val="005377B0"/>
    <w:rsid w:val="005418B3"/>
    <w:rsid w:val="00542A72"/>
    <w:rsid w:val="00544A28"/>
    <w:rsid w:val="00544E75"/>
    <w:rsid w:val="00563530"/>
    <w:rsid w:val="00563A64"/>
    <w:rsid w:val="00564900"/>
    <w:rsid w:val="00567595"/>
    <w:rsid w:val="00571600"/>
    <w:rsid w:val="005739B9"/>
    <w:rsid w:val="00575995"/>
    <w:rsid w:val="00576188"/>
    <w:rsid w:val="0057797A"/>
    <w:rsid w:val="00577AD6"/>
    <w:rsid w:val="00580E3D"/>
    <w:rsid w:val="00580EDF"/>
    <w:rsid w:val="005812D8"/>
    <w:rsid w:val="0058449C"/>
    <w:rsid w:val="005858A6"/>
    <w:rsid w:val="0058638D"/>
    <w:rsid w:val="00586847"/>
    <w:rsid w:val="00590A5F"/>
    <w:rsid w:val="00595E68"/>
    <w:rsid w:val="005A0C8D"/>
    <w:rsid w:val="005A34A7"/>
    <w:rsid w:val="005A44AE"/>
    <w:rsid w:val="005A4DEE"/>
    <w:rsid w:val="005A5A25"/>
    <w:rsid w:val="005B3481"/>
    <w:rsid w:val="005B5AB8"/>
    <w:rsid w:val="005B6422"/>
    <w:rsid w:val="005C1E6E"/>
    <w:rsid w:val="005C248D"/>
    <w:rsid w:val="005C24BC"/>
    <w:rsid w:val="005C3C8E"/>
    <w:rsid w:val="005C55D2"/>
    <w:rsid w:val="005C5F15"/>
    <w:rsid w:val="005C6B28"/>
    <w:rsid w:val="005D4F9A"/>
    <w:rsid w:val="005D4FC8"/>
    <w:rsid w:val="005D52E1"/>
    <w:rsid w:val="005D5489"/>
    <w:rsid w:val="005D7BC9"/>
    <w:rsid w:val="005D7BF5"/>
    <w:rsid w:val="005E12EF"/>
    <w:rsid w:val="005E2A52"/>
    <w:rsid w:val="005E359F"/>
    <w:rsid w:val="005E4778"/>
    <w:rsid w:val="005F0266"/>
    <w:rsid w:val="005F1645"/>
    <w:rsid w:val="005F1920"/>
    <w:rsid w:val="005F21F9"/>
    <w:rsid w:val="005F3B8F"/>
    <w:rsid w:val="005F4506"/>
    <w:rsid w:val="005F4A37"/>
    <w:rsid w:val="005F5017"/>
    <w:rsid w:val="005F6D64"/>
    <w:rsid w:val="006008CA"/>
    <w:rsid w:val="00605521"/>
    <w:rsid w:val="00605E34"/>
    <w:rsid w:val="006107C4"/>
    <w:rsid w:val="00612A10"/>
    <w:rsid w:val="006140BF"/>
    <w:rsid w:val="00614536"/>
    <w:rsid w:val="00617DD1"/>
    <w:rsid w:val="006209B4"/>
    <w:rsid w:val="006234A8"/>
    <w:rsid w:val="00623CD2"/>
    <w:rsid w:val="00624841"/>
    <w:rsid w:val="0062755C"/>
    <w:rsid w:val="00630487"/>
    <w:rsid w:val="00631EB0"/>
    <w:rsid w:val="0063457E"/>
    <w:rsid w:val="00636242"/>
    <w:rsid w:val="006362A6"/>
    <w:rsid w:val="00637776"/>
    <w:rsid w:val="00637EA5"/>
    <w:rsid w:val="006412D1"/>
    <w:rsid w:val="006417F1"/>
    <w:rsid w:val="00642B21"/>
    <w:rsid w:val="0064522B"/>
    <w:rsid w:val="0064524F"/>
    <w:rsid w:val="006474E9"/>
    <w:rsid w:val="00655AE0"/>
    <w:rsid w:val="0065680B"/>
    <w:rsid w:val="00656CE7"/>
    <w:rsid w:val="006622CC"/>
    <w:rsid w:val="00664AB0"/>
    <w:rsid w:val="006737E6"/>
    <w:rsid w:val="0067523B"/>
    <w:rsid w:val="00677746"/>
    <w:rsid w:val="00677B7D"/>
    <w:rsid w:val="00680C1C"/>
    <w:rsid w:val="0068106E"/>
    <w:rsid w:val="0068149A"/>
    <w:rsid w:val="006821BD"/>
    <w:rsid w:val="00682366"/>
    <w:rsid w:val="00686278"/>
    <w:rsid w:val="00686C61"/>
    <w:rsid w:val="00691079"/>
    <w:rsid w:val="006911A7"/>
    <w:rsid w:val="0069189F"/>
    <w:rsid w:val="00692097"/>
    <w:rsid w:val="006936E8"/>
    <w:rsid w:val="00695014"/>
    <w:rsid w:val="00696AF8"/>
    <w:rsid w:val="006A3841"/>
    <w:rsid w:val="006A3BAC"/>
    <w:rsid w:val="006A3FB1"/>
    <w:rsid w:val="006A417F"/>
    <w:rsid w:val="006A5D66"/>
    <w:rsid w:val="006A6A0D"/>
    <w:rsid w:val="006B158B"/>
    <w:rsid w:val="006B16A7"/>
    <w:rsid w:val="006B2AE1"/>
    <w:rsid w:val="006B43BC"/>
    <w:rsid w:val="006B542F"/>
    <w:rsid w:val="006B7130"/>
    <w:rsid w:val="006B7E87"/>
    <w:rsid w:val="006C04FB"/>
    <w:rsid w:val="006C2EB7"/>
    <w:rsid w:val="006C2FE4"/>
    <w:rsid w:val="006C3FB5"/>
    <w:rsid w:val="006C5FD3"/>
    <w:rsid w:val="006C7E30"/>
    <w:rsid w:val="006D03F3"/>
    <w:rsid w:val="006D1F32"/>
    <w:rsid w:val="006D422F"/>
    <w:rsid w:val="006D4C68"/>
    <w:rsid w:val="006D570C"/>
    <w:rsid w:val="006D6261"/>
    <w:rsid w:val="006D7985"/>
    <w:rsid w:val="006D7C7D"/>
    <w:rsid w:val="006E13BA"/>
    <w:rsid w:val="006E1A94"/>
    <w:rsid w:val="006E2483"/>
    <w:rsid w:val="006E2BB2"/>
    <w:rsid w:val="006E3383"/>
    <w:rsid w:val="006E3B4D"/>
    <w:rsid w:val="006E6F11"/>
    <w:rsid w:val="006E70AC"/>
    <w:rsid w:val="006F0F01"/>
    <w:rsid w:val="006F189B"/>
    <w:rsid w:val="006F2E5C"/>
    <w:rsid w:val="006F33A8"/>
    <w:rsid w:val="006F4E08"/>
    <w:rsid w:val="006F4F05"/>
    <w:rsid w:val="006F58B7"/>
    <w:rsid w:val="006F7858"/>
    <w:rsid w:val="00701071"/>
    <w:rsid w:val="00701CDA"/>
    <w:rsid w:val="00713925"/>
    <w:rsid w:val="00714A3B"/>
    <w:rsid w:val="007150C2"/>
    <w:rsid w:val="00715B5D"/>
    <w:rsid w:val="00722EB1"/>
    <w:rsid w:val="007269B9"/>
    <w:rsid w:val="007271AD"/>
    <w:rsid w:val="007320C8"/>
    <w:rsid w:val="007346F9"/>
    <w:rsid w:val="00734A50"/>
    <w:rsid w:val="0073531F"/>
    <w:rsid w:val="00735CF1"/>
    <w:rsid w:val="00735D04"/>
    <w:rsid w:val="0073643F"/>
    <w:rsid w:val="007367C5"/>
    <w:rsid w:val="00740D8C"/>
    <w:rsid w:val="007435D6"/>
    <w:rsid w:val="0074494B"/>
    <w:rsid w:val="00745ED8"/>
    <w:rsid w:val="007462A1"/>
    <w:rsid w:val="00751302"/>
    <w:rsid w:val="007519F8"/>
    <w:rsid w:val="00752F3E"/>
    <w:rsid w:val="0075513D"/>
    <w:rsid w:val="00761DD4"/>
    <w:rsid w:val="00765205"/>
    <w:rsid w:val="00765F1C"/>
    <w:rsid w:val="00767A84"/>
    <w:rsid w:val="007726B5"/>
    <w:rsid w:val="007761C4"/>
    <w:rsid w:val="00776A95"/>
    <w:rsid w:val="00780189"/>
    <w:rsid w:val="00780AA3"/>
    <w:rsid w:val="007824E3"/>
    <w:rsid w:val="00782619"/>
    <w:rsid w:val="00783B05"/>
    <w:rsid w:val="00784DDA"/>
    <w:rsid w:val="007863A1"/>
    <w:rsid w:val="00786FBC"/>
    <w:rsid w:val="00787B7F"/>
    <w:rsid w:val="00790F4A"/>
    <w:rsid w:val="0079410C"/>
    <w:rsid w:val="00795A5F"/>
    <w:rsid w:val="0079749A"/>
    <w:rsid w:val="007A2730"/>
    <w:rsid w:val="007B38DC"/>
    <w:rsid w:val="007B4818"/>
    <w:rsid w:val="007C3A58"/>
    <w:rsid w:val="007C5647"/>
    <w:rsid w:val="007C5787"/>
    <w:rsid w:val="007C77B8"/>
    <w:rsid w:val="007D17A9"/>
    <w:rsid w:val="007D1DB8"/>
    <w:rsid w:val="007D2811"/>
    <w:rsid w:val="007D3130"/>
    <w:rsid w:val="007D3756"/>
    <w:rsid w:val="007D56F9"/>
    <w:rsid w:val="007D591C"/>
    <w:rsid w:val="007D6882"/>
    <w:rsid w:val="007E300F"/>
    <w:rsid w:val="007E3AE2"/>
    <w:rsid w:val="007E66AB"/>
    <w:rsid w:val="007E685D"/>
    <w:rsid w:val="007E7E36"/>
    <w:rsid w:val="007F0B81"/>
    <w:rsid w:val="007F4841"/>
    <w:rsid w:val="007F50D2"/>
    <w:rsid w:val="007F6A46"/>
    <w:rsid w:val="008005F7"/>
    <w:rsid w:val="008017F3"/>
    <w:rsid w:val="00802BAB"/>
    <w:rsid w:val="008030E1"/>
    <w:rsid w:val="00806232"/>
    <w:rsid w:val="00807878"/>
    <w:rsid w:val="00812E91"/>
    <w:rsid w:val="00817B0A"/>
    <w:rsid w:val="00820314"/>
    <w:rsid w:val="008211DB"/>
    <w:rsid w:val="008213B0"/>
    <w:rsid w:val="00822CB1"/>
    <w:rsid w:val="00824054"/>
    <w:rsid w:val="0082464C"/>
    <w:rsid w:val="008247CE"/>
    <w:rsid w:val="0082526D"/>
    <w:rsid w:val="00826CA2"/>
    <w:rsid w:val="00830C49"/>
    <w:rsid w:val="00836471"/>
    <w:rsid w:val="00836669"/>
    <w:rsid w:val="008402E6"/>
    <w:rsid w:val="00841F2F"/>
    <w:rsid w:val="008440BD"/>
    <w:rsid w:val="00845005"/>
    <w:rsid w:val="0084648C"/>
    <w:rsid w:val="008523AD"/>
    <w:rsid w:val="00853FDD"/>
    <w:rsid w:val="00854120"/>
    <w:rsid w:val="00854AA6"/>
    <w:rsid w:val="00854D42"/>
    <w:rsid w:val="00857EB3"/>
    <w:rsid w:val="0086011D"/>
    <w:rsid w:val="00860B67"/>
    <w:rsid w:val="00862339"/>
    <w:rsid w:val="00863D60"/>
    <w:rsid w:val="008647B8"/>
    <w:rsid w:val="00865F42"/>
    <w:rsid w:val="0087062E"/>
    <w:rsid w:val="00873223"/>
    <w:rsid w:val="008743F8"/>
    <w:rsid w:val="008753B2"/>
    <w:rsid w:val="008819D3"/>
    <w:rsid w:val="0088382E"/>
    <w:rsid w:val="00884077"/>
    <w:rsid w:val="0088457C"/>
    <w:rsid w:val="00887A09"/>
    <w:rsid w:val="00890E6A"/>
    <w:rsid w:val="00890F7A"/>
    <w:rsid w:val="00891964"/>
    <w:rsid w:val="00891DB2"/>
    <w:rsid w:val="00893E8B"/>
    <w:rsid w:val="008964F8"/>
    <w:rsid w:val="008A1AF7"/>
    <w:rsid w:val="008A6675"/>
    <w:rsid w:val="008B0677"/>
    <w:rsid w:val="008B1A00"/>
    <w:rsid w:val="008B6391"/>
    <w:rsid w:val="008C05E7"/>
    <w:rsid w:val="008C30FE"/>
    <w:rsid w:val="008C4CC6"/>
    <w:rsid w:val="008C4CE3"/>
    <w:rsid w:val="008C59A9"/>
    <w:rsid w:val="008C6DA8"/>
    <w:rsid w:val="008C71E7"/>
    <w:rsid w:val="008C7928"/>
    <w:rsid w:val="008D0468"/>
    <w:rsid w:val="008D1066"/>
    <w:rsid w:val="008D249B"/>
    <w:rsid w:val="008D2651"/>
    <w:rsid w:val="008D66E5"/>
    <w:rsid w:val="008D6B12"/>
    <w:rsid w:val="008E2B57"/>
    <w:rsid w:val="008E4A1D"/>
    <w:rsid w:val="008E6190"/>
    <w:rsid w:val="008E7284"/>
    <w:rsid w:val="008F40D7"/>
    <w:rsid w:val="008F6B7E"/>
    <w:rsid w:val="008F71A8"/>
    <w:rsid w:val="009003BC"/>
    <w:rsid w:val="00901000"/>
    <w:rsid w:val="00903585"/>
    <w:rsid w:val="00904ECA"/>
    <w:rsid w:val="00910677"/>
    <w:rsid w:val="009111CA"/>
    <w:rsid w:val="009165CE"/>
    <w:rsid w:val="00925622"/>
    <w:rsid w:val="00925647"/>
    <w:rsid w:val="00930F1F"/>
    <w:rsid w:val="00931C99"/>
    <w:rsid w:val="009360D9"/>
    <w:rsid w:val="00940BB5"/>
    <w:rsid w:val="00940E24"/>
    <w:rsid w:val="00941E6D"/>
    <w:rsid w:val="00943868"/>
    <w:rsid w:val="009478A9"/>
    <w:rsid w:val="00947E93"/>
    <w:rsid w:val="009517AB"/>
    <w:rsid w:val="00952483"/>
    <w:rsid w:val="009539EC"/>
    <w:rsid w:val="00954051"/>
    <w:rsid w:val="0095425B"/>
    <w:rsid w:val="009551D9"/>
    <w:rsid w:val="009565BB"/>
    <w:rsid w:val="0096166A"/>
    <w:rsid w:val="00962FA1"/>
    <w:rsid w:val="00963803"/>
    <w:rsid w:val="00967AB6"/>
    <w:rsid w:val="00970BDE"/>
    <w:rsid w:val="009777CC"/>
    <w:rsid w:val="0098185B"/>
    <w:rsid w:val="00981B97"/>
    <w:rsid w:val="00991934"/>
    <w:rsid w:val="009926FA"/>
    <w:rsid w:val="00992BB9"/>
    <w:rsid w:val="00994EFE"/>
    <w:rsid w:val="009A19C9"/>
    <w:rsid w:val="009A3154"/>
    <w:rsid w:val="009A3BAE"/>
    <w:rsid w:val="009A5425"/>
    <w:rsid w:val="009A5596"/>
    <w:rsid w:val="009A57DF"/>
    <w:rsid w:val="009A61AD"/>
    <w:rsid w:val="009A7731"/>
    <w:rsid w:val="009B0230"/>
    <w:rsid w:val="009B2168"/>
    <w:rsid w:val="009B2A30"/>
    <w:rsid w:val="009B5212"/>
    <w:rsid w:val="009B7DC8"/>
    <w:rsid w:val="009C1855"/>
    <w:rsid w:val="009C20E7"/>
    <w:rsid w:val="009C39E5"/>
    <w:rsid w:val="009C746A"/>
    <w:rsid w:val="009D2235"/>
    <w:rsid w:val="009D7DB4"/>
    <w:rsid w:val="009E036F"/>
    <w:rsid w:val="009E452A"/>
    <w:rsid w:val="009E6DC1"/>
    <w:rsid w:val="009E7680"/>
    <w:rsid w:val="009F10E4"/>
    <w:rsid w:val="009F192C"/>
    <w:rsid w:val="009F1BEC"/>
    <w:rsid w:val="009F24E2"/>
    <w:rsid w:val="009F3601"/>
    <w:rsid w:val="009F44B8"/>
    <w:rsid w:val="009F4982"/>
    <w:rsid w:val="009F4C36"/>
    <w:rsid w:val="009F639B"/>
    <w:rsid w:val="009F6E03"/>
    <w:rsid w:val="00A008D5"/>
    <w:rsid w:val="00A02C4C"/>
    <w:rsid w:val="00A06EC8"/>
    <w:rsid w:val="00A07C27"/>
    <w:rsid w:val="00A102BE"/>
    <w:rsid w:val="00A1101B"/>
    <w:rsid w:val="00A12841"/>
    <w:rsid w:val="00A13A1F"/>
    <w:rsid w:val="00A14C41"/>
    <w:rsid w:val="00A15D74"/>
    <w:rsid w:val="00A22FD9"/>
    <w:rsid w:val="00A32983"/>
    <w:rsid w:val="00A34202"/>
    <w:rsid w:val="00A350A3"/>
    <w:rsid w:val="00A35FB2"/>
    <w:rsid w:val="00A3640E"/>
    <w:rsid w:val="00A3774B"/>
    <w:rsid w:val="00A42C8E"/>
    <w:rsid w:val="00A43E30"/>
    <w:rsid w:val="00A464B0"/>
    <w:rsid w:val="00A53FD0"/>
    <w:rsid w:val="00A547FD"/>
    <w:rsid w:val="00A5563F"/>
    <w:rsid w:val="00A56E28"/>
    <w:rsid w:val="00A57B7B"/>
    <w:rsid w:val="00A629E6"/>
    <w:rsid w:val="00A63CED"/>
    <w:rsid w:val="00A656DE"/>
    <w:rsid w:val="00A668F1"/>
    <w:rsid w:val="00A670EB"/>
    <w:rsid w:val="00A70260"/>
    <w:rsid w:val="00A72B8E"/>
    <w:rsid w:val="00A74A4C"/>
    <w:rsid w:val="00A74F6C"/>
    <w:rsid w:val="00A768B8"/>
    <w:rsid w:val="00A80143"/>
    <w:rsid w:val="00A809D6"/>
    <w:rsid w:val="00A80D9F"/>
    <w:rsid w:val="00A82490"/>
    <w:rsid w:val="00A8464E"/>
    <w:rsid w:val="00A84B74"/>
    <w:rsid w:val="00A85599"/>
    <w:rsid w:val="00A85D4E"/>
    <w:rsid w:val="00A91BA6"/>
    <w:rsid w:val="00AA08F1"/>
    <w:rsid w:val="00AA0D2E"/>
    <w:rsid w:val="00AA624D"/>
    <w:rsid w:val="00AB30C2"/>
    <w:rsid w:val="00AB34E8"/>
    <w:rsid w:val="00AB4928"/>
    <w:rsid w:val="00AB58F3"/>
    <w:rsid w:val="00AB704B"/>
    <w:rsid w:val="00AB73E2"/>
    <w:rsid w:val="00AB7737"/>
    <w:rsid w:val="00AC15CF"/>
    <w:rsid w:val="00AC23E0"/>
    <w:rsid w:val="00AC3D98"/>
    <w:rsid w:val="00AC55D2"/>
    <w:rsid w:val="00AC68B6"/>
    <w:rsid w:val="00AD051B"/>
    <w:rsid w:val="00AD3C67"/>
    <w:rsid w:val="00AD4E12"/>
    <w:rsid w:val="00AE1C67"/>
    <w:rsid w:val="00AE2B3D"/>
    <w:rsid w:val="00AE38C1"/>
    <w:rsid w:val="00AE4F74"/>
    <w:rsid w:val="00AE5116"/>
    <w:rsid w:val="00AE782D"/>
    <w:rsid w:val="00AF135D"/>
    <w:rsid w:val="00AF2355"/>
    <w:rsid w:val="00AF354B"/>
    <w:rsid w:val="00AF5EEA"/>
    <w:rsid w:val="00B025EF"/>
    <w:rsid w:val="00B05B78"/>
    <w:rsid w:val="00B0661B"/>
    <w:rsid w:val="00B110D0"/>
    <w:rsid w:val="00B15116"/>
    <w:rsid w:val="00B17093"/>
    <w:rsid w:val="00B2022B"/>
    <w:rsid w:val="00B27B87"/>
    <w:rsid w:val="00B31809"/>
    <w:rsid w:val="00B33519"/>
    <w:rsid w:val="00B3382C"/>
    <w:rsid w:val="00B33A37"/>
    <w:rsid w:val="00B33D96"/>
    <w:rsid w:val="00B347E4"/>
    <w:rsid w:val="00B34AA7"/>
    <w:rsid w:val="00B40481"/>
    <w:rsid w:val="00B40B59"/>
    <w:rsid w:val="00B41404"/>
    <w:rsid w:val="00B42A41"/>
    <w:rsid w:val="00B44058"/>
    <w:rsid w:val="00B45B65"/>
    <w:rsid w:val="00B47477"/>
    <w:rsid w:val="00B510CF"/>
    <w:rsid w:val="00B534C0"/>
    <w:rsid w:val="00B548FA"/>
    <w:rsid w:val="00B61C46"/>
    <w:rsid w:val="00B61F61"/>
    <w:rsid w:val="00B77FCC"/>
    <w:rsid w:val="00B826C4"/>
    <w:rsid w:val="00B87ADE"/>
    <w:rsid w:val="00B92604"/>
    <w:rsid w:val="00B94340"/>
    <w:rsid w:val="00B954C3"/>
    <w:rsid w:val="00B96DC7"/>
    <w:rsid w:val="00BA05EA"/>
    <w:rsid w:val="00BA18B0"/>
    <w:rsid w:val="00BA4014"/>
    <w:rsid w:val="00BA469E"/>
    <w:rsid w:val="00BA4725"/>
    <w:rsid w:val="00BA6F17"/>
    <w:rsid w:val="00BB1823"/>
    <w:rsid w:val="00BB2B54"/>
    <w:rsid w:val="00BC2BB2"/>
    <w:rsid w:val="00BC4AC7"/>
    <w:rsid w:val="00BC5E02"/>
    <w:rsid w:val="00BC765A"/>
    <w:rsid w:val="00BC7A00"/>
    <w:rsid w:val="00BD2395"/>
    <w:rsid w:val="00BD3A56"/>
    <w:rsid w:val="00BD46F1"/>
    <w:rsid w:val="00BD5A0F"/>
    <w:rsid w:val="00BD6A54"/>
    <w:rsid w:val="00BE2694"/>
    <w:rsid w:val="00BE350E"/>
    <w:rsid w:val="00BE3902"/>
    <w:rsid w:val="00BE3AD8"/>
    <w:rsid w:val="00BE59DA"/>
    <w:rsid w:val="00BE5DDC"/>
    <w:rsid w:val="00BF01B8"/>
    <w:rsid w:val="00BF17A0"/>
    <w:rsid w:val="00BF1D32"/>
    <w:rsid w:val="00BF6E18"/>
    <w:rsid w:val="00C03599"/>
    <w:rsid w:val="00C03DDE"/>
    <w:rsid w:val="00C05A1A"/>
    <w:rsid w:val="00C07B64"/>
    <w:rsid w:val="00C11ED0"/>
    <w:rsid w:val="00C11F9B"/>
    <w:rsid w:val="00C12520"/>
    <w:rsid w:val="00C14A5A"/>
    <w:rsid w:val="00C15D4A"/>
    <w:rsid w:val="00C16BBD"/>
    <w:rsid w:val="00C17575"/>
    <w:rsid w:val="00C20232"/>
    <w:rsid w:val="00C239D6"/>
    <w:rsid w:val="00C24505"/>
    <w:rsid w:val="00C24858"/>
    <w:rsid w:val="00C24DD5"/>
    <w:rsid w:val="00C27259"/>
    <w:rsid w:val="00C31101"/>
    <w:rsid w:val="00C33133"/>
    <w:rsid w:val="00C36345"/>
    <w:rsid w:val="00C4136E"/>
    <w:rsid w:val="00C418D9"/>
    <w:rsid w:val="00C432AA"/>
    <w:rsid w:val="00C47006"/>
    <w:rsid w:val="00C47A6B"/>
    <w:rsid w:val="00C50F93"/>
    <w:rsid w:val="00C521FD"/>
    <w:rsid w:val="00C53F03"/>
    <w:rsid w:val="00C54920"/>
    <w:rsid w:val="00C55082"/>
    <w:rsid w:val="00C55219"/>
    <w:rsid w:val="00C57E6B"/>
    <w:rsid w:val="00C617BB"/>
    <w:rsid w:val="00C65504"/>
    <w:rsid w:val="00C70CC9"/>
    <w:rsid w:val="00C76C42"/>
    <w:rsid w:val="00C84487"/>
    <w:rsid w:val="00C908BA"/>
    <w:rsid w:val="00C90D23"/>
    <w:rsid w:val="00C925E2"/>
    <w:rsid w:val="00C94D0C"/>
    <w:rsid w:val="00C94FD9"/>
    <w:rsid w:val="00C97E59"/>
    <w:rsid w:val="00CA11D5"/>
    <w:rsid w:val="00CA715F"/>
    <w:rsid w:val="00CB0042"/>
    <w:rsid w:val="00CB129C"/>
    <w:rsid w:val="00CB19F4"/>
    <w:rsid w:val="00CB5236"/>
    <w:rsid w:val="00CB71C4"/>
    <w:rsid w:val="00CC2664"/>
    <w:rsid w:val="00CC4DD4"/>
    <w:rsid w:val="00CC5A50"/>
    <w:rsid w:val="00CC7608"/>
    <w:rsid w:val="00CC79A6"/>
    <w:rsid w:val="00CD176D"/>
    <w:rsid w:val="00CD30F1"/>
    <w:rsid w:val="00CD354A"/>
    <w:rsid w:val="00CD5043"/>
    <w:rsid w:val="00CD5337"/>
    <w:rsid w:val="00CD5B4E"/>
    <w:rsid w:val="00CD73AF"/>
    <w:rsid w:val="00CD7BE9"/>
    <w:rsid w:val="00CE2D6C"/>
    <w:rsid w:val="00CE347E"/>
    <w:rsid w:val="00CE3663"/>
    <w:rsid w:val="00CE41C4"/>
    <w:rsid w:val="00CE42A9"/>
    <w:rsid w:val="00CE4980"/>
    <w:rsid w:val="00CE4FCD"/>
    <w:rsid w:val="00CE6DB9"/>
    <w:rsid w:val="00CE7819"/>
    <w:rsid w:val="00CE7BBB"/>
    <w:rsid w:val="00CF0B5D"/>
    <w:rsid w:val="00CF100D"/>
    <w:rsid w:val="00CF1916"/>
    <w:rsid w:val="00CF2B5C"/>
    <w:rsid w:val="00CF32D5"/>
    <w:rsid w:val="00D02ECF"/>
    <w:rsid w:val="00D0327C"/>
    <w:rsid w:val="00D05F2F"/>
    <w:rsid w:val="00D076F5"/>
    <w:rsid w:val="00D141EF"/>
    <w:rsid w:val="00D14EA9"/>
    <w:rsid w:val="00D31072"/>
    <w:rsid w:val="00D311FE"/>
    <w:rsid w:val="00D320DE"/>
    <w:rsid w:val="00D35A06"/>
    <w:rsid w:val="00D367A2"/>
    <w:rsid w:val="00D37954"/>
    <w:rsid w:val="00D40634"/>
    <w:rsid w:val="00D43735"/>
    <w:rsid w:val="00D4589C"/>
    <w:rsid w:val="00D46355"/>
    <w:rsid w:val="00D46964"/>
    <w:rsid w:val="00D50F4C"/>
    <w:rsid w:val="00D529BF"/>
    <w:rsid w:val="00D5384E"/>
    <w:rsid w:val="00D543CE"/>
    <w:rsid w:val="00D546CD"/>
    <w:rsid w:val="00D54F55"/>
    <w:rsid w:val="00D5536F"/>
    <w:rsid w:val="00D556D3"/>
    <w:rsid w:val="00D60EC7"/>
    <w:rsid w:val="00D627EB"/>
    <w:rsid w:val="00D62DBD"/>
    <w:rsid w:val="00D62FB9"/>
    <w:rsid w:val="00D62FBC"/>
    <w:rsid w:val="00D63013"/>
    <w:rsid w:val="00D63E10"/>
    <w:rsid w:val="00D668AB"/>
    <w:rsid w:val="00D673A9"/>
    <w:rsid w:val="00D67E7F"/>
    <w:rsid w:val="00D70C1C"/>
    <w:rsid w:val="00D727AA"/>
    <w:rsid w:val="00D7291C"/>
    <w:rsid w:val="00D74074"/>
    <w:rsid w:val="00D75D95"/>
    <w:rsid w:val="00D76BB0"/>
    <w:rsid w:val="00D76DEB"/>
    <w:rsid w:val="00D77069"/>
    <w:rsid w:val="00D8038E"/>
    <w:rsid w:val="00D809F9"/>
    <w:rsid w:val="00D92017"/>
    <w:rsid w:val="00D933FE"/>
    <w:rsid w:val="00D94428"/>
    <w:rsid w:val="00D95279"/>
    <w:rsid w:val="00D97073"/>
    <w:rsid w:val="00D97F6E"/>
    <w:rsid w:val="00DA07B7"/>
    <w:rsid w:val="00DA57B5"/>
    <w:rsid w:val="00DB156F"/>
    <w:rsid w:val="00DB1FF6"/>
    <w:rsid w:val="00DB23EE"/>
    <w:rsid w:val="00DB3CFA"/>
    <w:rsid w:val="00DB3D7B"/>
    <w:rsid w:val="00DB65B9"/>
    <w:rsid w:val="00DB74A5"/>
    <w:rsid w:val="00DC04F1"/>
    <w:rsid w:val="00DC0A53"/>
    <w:rsid w:val="00DC17AB"/>
    <w:rsid w:val="00DC1D9D"/>
    <w:rsid w:val="00DC2856"/>
    <w:rsid w:val="00DC5077"/>
    <w:rsid w:val="00DC65E3"/>
    <w:rsid w:val="00DD15B2"/>
    <w:rsid w:val="00DD49AA"/>
    <w:rsid w:val="00DD517D"/>
    <w:rsid w:val="00DD6E38"/>
    <w:rsid w:val="00DD7C15"/>
    <w:rsid w:val="00DE022B"/>
    <w:rsid w:val="00DE05E3"/>
    <w:rsid w:val="00DE11EB"/>
    <w:rsid w:val="00DE3B5F"/>
    <w:rsid w:val="00DE4C0F"/>
    <w:rsid w:val="00DE5D97"/>
    <w:rsid w:val="00DE631D"/>
    <w:rsid w:val="00DE795A"/>
    <w:rsid w:val="00DF0BC0"/>
    <w:rsid w:val="00DF48E3"/>
    <w:rsid w:val="00DF5623"/>
    <w:rsid w:val="00DF5D08"/>
    <w:rsid w:val="00DF64D0"/>
    <w:rsid w:val="00DF7E64"/>
    <w:rsid w:val="00E0144E"/>
    <w:rsid w:val="00E022C1"/>
    <w:rsid w:val="00E043A4"/>
    <w:rsid w:val="00E06383"/>
    <w:rsid w:val="00E0694C"/>
    <w:rsid w:val="00E06D14"/>
    <w:rsid w:val="00E104DF"/>
    <w:rsid w:val="00E127CB"/>
    <w:rsid w:val="00E15A5E"/>
    <w:rsid w:val="00E2110E"/>
    <w:rsid w:val="00E23BA0"/>
    <w:rsid w:val="00E268BD"/>
    <w:rsid w:val="00E271B1"/>
    <w:rsid w:val="00E3105E"/>
    <w:rsid w:val="00E33179"/>
    <w:rsid w:val="00E33303"/>
    <w:rsid w:val="00E340F8"/>
    <w:rsid w:val="00E34508"/>
    <w:rsid w:val="00E34918"/>
    <w:rsid w:val="00E37024"/>
    <w:rsid w:val="00E412A8"/>
    <w:rsid w:val="00E43083"/>
    <w:rsid w:val="00E45A71"/>
    <w:rsid w:val="00E46B6A"/>
    <w:rsid w:val="00E5178C"/>
    <w:rsid w:val="00E5622B"/>
    <w:rsid w:val="00E57093"/>
    <w:rsid w:val="00E602C1"/>
    <w:rsid w:val="00E604FC"/>
    <w:rsid w:val="00E6052B"/>
    <w:rsid w:val="00E61226"/>
    <w:rsid w:val="00E65134"/>
    <w:rsid w:val="00E65A2B"/>
    <w:rsid w:val="00E65D88"/>
    <w:rsid w:val="00E75BD4"/>
    <w:rsid w:val="00E81612"/>
    <w:rsid w:val="00E864F2"/>
    <w:rsid w:val="00E87166"/>
    <w:rsid w:val="00E87D9A"/>
    <w:rsid w:val="00E87EFA"/>
    <w:rsid w:val="00E904DF"/>
    <w:rsid w:val="00E90D6D"/>
    <w:rsid w:val="00E9424B"/>
    <w:rsid w:val="00E94DAD"/>
    <w:rsid w:val="00EA1DF0"/>
    <w:rsid w:val="00EA2917"/>
    <w:rsid w:val="00EA2B90"/>
    <w:rsid w:val="00EB3E92"/>
    <w:rsid w:val="00EB4732"/>
    <w:rsid w:val="00EC05EA"/>
    <w:rsid w:val="00EC5EC9"/>
    <w:rsid w:val="00EC7565"/>
    <w:rsid w:val="00EC75EA"/>
    <w:rsid w:val="00ED0C79"/>
    <w:rsid w:val="00ED14CA"/>
    <w:rsid w:val="00ED1805"/>
    <w:rsid w:val="00ED37D7"/>
    <w:rsid w:val="00ED3EAC"/>
    <w:rsid w:val="00ED7532"/>
    <w:rsid w:val="00EE3879"/>
    <w:rsid w:val="00EE48F6"/>
    <w:rsid w:val="00EE730E"/>
    <w:rsid w:val="00EF1585"/>
    <w:rsid w:val="00EF1F60"/>
    <w:rsid w:val="00EF340C"/>
    <w:rsid w:val="00EF36A9"/>
    <w:rsid w:val="00EF591F"/>
    <w:rsid w:val="00EF5B2B"/>
    <w:rsid w:val="00EF650E"/>
    <w:rsid w:val="00EF7BE6"/>
    <w:rsid w:val="00EF7F22"/>
    <w:rsid w:val="00F01031"/>
    <w:rsid w:val="00F01823"/>
    <w:rsid w:val="00F01CA9"/>
    <w:rsid w:val="00F02CC2"/>
    <w:rsid w:val="00F02E4E"/>
    <w:rsid w:val="00F07059"/>
    <w:rsid w:val="00F07A4A"/>
    <w:rsid w:val="00F102FF"/>
    <w:rsid w:val="00F1067A"/>
    <w:rsid w:val="00F14358"/>
    <w:rsid w:val="00F1624C"/>
    <w:rsid w:val="00F22D31"/>
    <w:rsid w:val="00F248FC"/>
    <w:rsid w:val="00F26577"/>
    <w:rsid w:val="00F31E09"/>
    <w:rsid w:val="00F326E2"/>
    <w:rsid w:val="00F406CB"/>
    <w:rsid w:val="00F40777"/>
    <w:rsid w:val="00F40E83"/>
    <w:rsid w:val="00F41A5E"/>
    <w:rsid w:val="00F4379F"/>
    <w:rsid w:val="00F51869"/>
    <w:rsid w:val="00F54AC6"/>
    <w:rsid w:val="00F55593"/>
    <w:rsid w:val="00F61064"/>
    <w:rsid w:val="00F652E5"/>
    <w:rsid w:val="00F654AE"/>
    <w:rsid w:val="00F70BA8"/>
    <w:rsid w:val="00F714C8"/>
    <w:rsid w:val="00F71F5D"/>
    <w:rsid w:val="00F72DC5"/>
    <w:rsid w:val="00F73311"/>
    <w:rsid w:val="00F85233"/>
    <w:rsid w:val="00F85749"/>
    <w:rsid w:val="00F87CD3"/>
    <w:rsid w:val="00F87EA8"/>
    <w:rsid w:val="00F9428D"/>
    <w:rsid w:val="00F966D4"/>
    <w:rsid w:val="00F969D5"/>
    <w:rsid w:val="00F97809"/>
    <w:rsid w:val="00FA1756"/>
    <w:rsid w:val="00FA5168"/>
    <w:rsid w:val="00FA54E3"/>
    <w:rsid w:val="00FA5630"/>
    <w:rsid w:val="00FA5E3B"/>
    <w:rsid w:val="00FA6DDD"/>
    <w:rsid w:val="00FB1614"/>
    <w:rsid w:val="00FB2EDF"/>
    <w:rsid w:val="00FB61C3"/>
    <w:rsid w:val="00FC0126"/>
    <w:rsid w:val="00FC0C7C"/>
    <w:rsid w:val="00FC44CE"/>
    <w:rsid w:val="00FC5619"/>
    <w:rsid w:val="00FD08DB"/>
    <w:rsid w:val="00FD0E09"/>
    <w:rsid w:val="00FD1A53"/>
    <w:rsid w:val="00FD1A72"/>
    <w:rsid w:val="00FD2D67"/>
    <w:rsid w:val="00FD4725"/>
    <w:rsid w:val="00FE03E3"/>
    <w:rsid w:val="00FE0D10"/>
    <w:rsid w:val="00FE2F97"/>
    <w:rsid w:val="00FE4DFE"/>
    <w:rsid w:val="00FF1010"/>
    <w:rsid w:val="00FF131B"/>
    <w:rsid w:val="00FF170F"/>
    <w:rsid w:val="00FF42F3"/>
    <w:rsid w:val="00FF6BDE"/>
    <w:rsid w:val="00FF769C"/>
    <w:rsid w:val="013EA4CE"/>
    <w:rsid w:val="02AA85D1"/>
    <w:rsid w:val="033A5667"/>
    <w:rsid w:val="03F94FAA"/>
    <w:rsid w:val="0477094A"/>
    <w:rsid w:val="04DB1A0A"/>
    <w:rsid w:val="04F20FB9"/>
    <w:rsid w:val="05B50ED2"/>
    <w:rsid w:val="0633E3DC"/>
    <w:rsid w:val="0648A06D"/>
    <w:rsid w:val="074D90BB"/>
    <w:rsid w:val="0775AB06"/>
    <w:rsid w:val="087EB18D"/>
    <w:rsid w:val="08EE7C94"/>
    <w:rsid w:val="090FF03E"/>
    <w:rsid w:val="0AE5BBC8"/>
    <w:rsid w:val="0B338D76"/>
    <w:rsid w:val="0B97622A"/>
    <w:rsid w:val="0BAA24B2"/>
    <w:rsid w:val="0CA1AF32"/>
    <w:rsid w:val="0CF65EC4"/>
    <w:rsid w:val="0D9F5DC1"/>
    <w:rsid w:val="0EBC7054"/>
    <w:rsid w:val="0F84EE9E"/>
    <w:rsid w:val="0FCB3BD9"/>
    <w:rsid w:val="103DA44C"/>
    <w:rsid w:val="11C99DBB"/>
    <w:rsid w:val="1260DC5B"/>
    <w:rsid w:val="12773E2F"/>
    <w:rsid w:val="127835D4"/>
    <w:rsid w:val="12D694E4"/>
    <w:rsid w:val="13DF2C42"/>
    <w:rsid w:val="15342B24"/>
    <w:rsid w:val="1538D96E"/>
    <w:rsid w:val="15582725"/>
    <w:rsid w:val="1608EEBE"/>
    <w:rsid w:val="17617786"/>
    <w:rsid w:val="179DC582"/>
    <w:rsid w:val="17E33A83"/>
    <w:rsid w:val="1807F52F"/>
    <w:rsid w:val="180CDE33"/>
    <w:rsid w:val="187B89B4"/>
    <w:rsid w:val="18BE542C"/>
    <w:rsid w:val="199B1086"/>
    <w:rsid w:val="1B08C25C"/>
    <w:rsid w:val="1BC0B454"/>
    <w:rsid w:val="1C30A549"/>
    <w:rsid w:val="1C365237"/>
    <w:rsid w:val="1C9FABE5"/>
    <w:rsid w:val="1CFDD201"/>
    <w:rsid w:val="1D4FF893"/>
    <w:rsid w:val="1E8801B1"/>
    <w:rsid w:val="1F0E9F72"/>
    <w:rsid w:val="1FBB7687"/>
    <w:rsid w:val="1FC653D3"/>
    <w:rsid w:val="204C9625"/>
    <w:rsid w:val="20F90AF1"/>
    <w:rsid w:val="211802D8"/>
    <w:rsid w:val="2130BF38"/>
    <w:rsid w:val="21EDB9D8"/>
    <w:rsid w:val="2319DC63"/>
    <w:rsid w:val="24B5D9F0"/>
    <w:rsid w:val="24F81509"/>
    <w:rsid w:val="252F6A4E"/>
    <w:rsid w:val="25C247E1"/>
    <w:rsid w:val="26668A02"/>
    <w:rsid w:val="26BBF7C5"/>
    <w:rsid w:val="27333DB3"/>
    <w:rsid w:val="27724312"/>
    <w:rsid w:val="27894D8A"/>
    <w:rsid w:val="2838F673"/>
    <w:rsid w:val="28C42DAF"/>
    <w:rsid w:val="2A551F5A"/>
    <w:rsid w:val="2A888F20"/>
    <w:rsid w:val="2CBD22B8"/>
    <w:rsid w:val="2CF217B5"/>
    <w:rsid w:val="2D032E1E"/>
    <w:rsid w:val="2D818167"/>
    <w:rsid w:val="2DC717C6"/>
    <w:rsid w:val="2DD96068"/>
    <w:rsid w:val="2EB2E6F4"/>
    <w:rsid w:val="2ED717DC"/>
    <w:rsid w:val="2FB5120D"/>
    <w:rsid w:val="30225EC2"/>
    <w:rsid w:val="3086A2B6"/>
    <w:rsid w:val="330E3CD3"/>
    <w:rsid w:val="3455DC5F"/>
    <w:rsid w:val="348E92DE"/>
    <w:rsid w:val="361797D4"/>
    <w:rsid w:val="36FB9636"/>
    <w:rsid w:val="3719B429"/>
    <w:rsid w:val="37B962A1"/>
    <w:rsid w:val="3809F4C7"/>
    <w:rsid w:val="3837E329"/>
    <w:rsid w:val="383E6C0C"/>
    <w:rsid w:val="393B9E6D"/>
    <w:rsid w:val="3BACC621"/>
    <w:rsid w:val="3BE493BC"/>
    <w:rsid w:val="3C1A2C18"/>
    <w:rsid w:val="3C81D65B"/>
    <w:rsid w:val="3CAFC79C"/>
    <w:rsid w:val="3E38B666"/>
    <w:rsid w:val="4071D8D4"/>
    <w:rsid w:val="41008C87"/>
    <w:rsid w:val="42CE0BF7"/>
    <w:rsid w:val="43709FA9"/>
    <w:rsid w:val="441C5B7B"/>
    <w:rsid w:val="45AF2077"/>
    <w:rsid w:val="45DC2C39"/>
    <w:rsid w:val="462B9387"/>
    <w:rsid w:val="47269DD0"/>
    <w:rsid w:val="472BB0F0"/>
    <w:rsid w:val="477AAED0"/>
    <w:rsid w:val="478C4D60"/>
    <w:rsid w:val="4882DD03"/>
    <w:rsid w:val="497BBBD2"/>
    <w:rsid w:val="49B9796C"/>
    <w:rsid w:val="4AFC1D31"/>
    <w:rsid w:val="4E0637FC"/>
    <w:rsid w:val="4E2445AA"/>
    <w:rsid w:val="4EBD2619"/>
    <w:rsid w:val="4F700C9C"/>
    <w:rsid w:val="4F9251D8"/>
    <w:rsid w:val="5047E9CE"/>
    <w:rsid w:val="5062B131"/>
    <w:rsid w:val="50B0F534"/>
    <w:rsid w:val="51940D88"/>
    <w:rsid w:val="524BA108"/>
    <w:rsid w:val="524C73C5"/>
    <w:rsid w:val="52D16EEC"/>
    <w:rsid w:val="5362A1F9"/>
    <w:rsid w:val="53CD4C35"/>
    <w:rsid w:val="54917AB6"/>
    <w:rsid w:val="55BA7196"/>
    <w:rsid w:val="55CDC9C6"/>
    <w:rsid w:val="55F7D3AE"/>
    <w:rsid w:val="5643BF59"/>
    <w:rsid w:val="5833F4E3"/>
    <w:rsid w:val="58FA50B4"/>
    <w:rsid w:val="598C9F95"/>
    <w:rsid w:val="5A03C16B"/>
    <w:rsid w:val="5AFFDBC6"/>
    <w:rsid w:val="5B45C3E4"/>
    <w:rsid w:val="5C07E2D9"/>
    <w:rsid w:val="5CD3A72D"/>
    <w:rsid w:val="5D20A13C"/>
    <w:rsid w:val="5D2444DB"/>
    <w:rsid w:val="5ECC190C"/>
    <w:rsid w:val="5EE22ECF"/>
    <w:rsid w:val="5F1063DA"/>
    <w:rsid w:val="5F870850"/>
    <w:rsid w:val="6182C182"/>
    <w:rsid w:val="638F5857"/>
    <w:rsid w:val="64103475"/>
    <w:rsid w:val="6422F5AE"/>
    <w:rsid w:val="64848A80"/>
    <w:rsid w:val="65354EF9"/>
    <w:rsid w:val="65839E14"/>
    <w:rsid w:val="65CF6034"/>
    <w:rsid w:val="677EB503"/>
    <w:rsid w:val="69825440"/>
    <w:rsid w:val="6A8C43D3"/>
    <w:rsid w:val="6ABA0F9D"/>
    <w:rsid w:val="6DAEB735"/>
    <w:rsid w:val="6F275B8A"/>
    <w:rsid w:val="6F563549"/>
    <w:rsid w:val="70C87D45"/>
    <w:rsid w:val="723DA866"/>
    <w:rsid w:val="723F7F9A"/>
    <w:rsid w:val="7282C23C"/>
    <w:rsid w:val="72B19416"/>
    <w:rsid w:val="73042D18"/>
    <w:rsid w:val="736F8CFA"/>
    <w:rsid w:val="73C3E6EE"/>
    <w:rsid w:val="7400EE32"/>
    <w:rsid w:val="743354DA"/>
    <w:rsid w:val="7627D28B"/>
    <w:rsid w:val="7791C524"/>
    <w:rsid w:val="78127674"/>
    <w:rsid w:val="7D8E1C1F"/>
    <w:rsid w:val="7D9C28C2"/>
    <w:rsid w:val="7E210416"/>
    <w:rsid w:val="7E84A496"/>
    <w:rsid w:val="7EA259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9E382"/>
  <w15:docId w15:val="{B00E315D-F05E-4CCF-A07F-BDA555A8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0"/>
      <w:ind w:left="120"/>
      <w:outlineLvl w:val="0"/>
    </w:pPr>
    <w:rPr>
      <w:sz w:val="44"/>
      <w:szCs w:val="44"/>
    </w:rPr>
  </w:style>
  <w:style w:type="paragraph" w:styleId="Heading2">
    <w:name w:val="heading 2"/>
    <w:basedOn w:val="Normal"/>
    <w:uiPriority w:val="9"/>
    <w:unhideWhenUsed/>
    <w:qFormat/>
    <w:pPr>
      <w:spacing w:before="159"/>
      <w:ind w:left="120"/>
      <w:outlineLvl w:val="1"/>
    </w:pPr>
    <w:rPr>
      <w:b/>
      <w:bCs/>
      <w:sz w:val="36"/>
      <w:szCs w:val="36"/>
    </w:rPr>
  </w:style>
  <w:style w:type="paragraph" w:styleId="Heading3">
    <w:name w:val="heading 3"/>
    <w:basedOn w:val="Normal"/>
    <w:uiPriority w:val="9"/>
    <w:unhideWhenUsed/>
    <w:qFormat/>
    <w:pPr>
      <w:spacing w:before="200"/>
      <w:ind w:left="120"/>
      <w:outlineLvl w:val="2"/>
    </w:pPr>
    <w:rPr>
      <w:sz w:val="28"/>
      <w:szCs w:val="28"/>
    </w:rPr>
  </w:style>
  <w:style w:type="paragraph" w:styleId="Heading4">
    <w:name w:val="heading 4"/>
    <w:basedOn w:val="Normal"/>
    <w:uiPriority w:val="9"/>
    <w:unhideWhenUsed/>
    <w:qFormat/>
    <w:pPr>
      <w:spacing w:before="33"/>
      <w:ind w:left="120"/>
      <w:outlineLvl w:val="3"/>
    </w:pPr>
    <w:rPr>
      <w:i/>
      <w:iCs/>
      <w:sz w:val="28"/>
      <w:szCs w:val="28"/>
    </w:rPr>
  </w:style>
  <w:style w:type="paragraph" w:styleId="Heading5">
    <w:name w:val="heading 5"/>
    <w:basedOn w:val="Normal"/>
    <w:uiPriority w:val="9"/>
    <w:unhideWhenUsed/>
    <w:qFormat/>
    <w:pPr>
      <w:ind w:left="120"/>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332"/>
      <w:ind w:left="393"/>
    </w:pPr>
    <w:rPr>
      <w:sz w:val="28"/>
      <w:szCs w:val="28"/>
    </w:rPr>
  </w:style>
  <w:style w:type="paragraph" w:styleId="TOC2">
    <w:name w:val="toc 2"/>
    <w:basedOn w:val="Normal"/>
    <w:uiPriority w:val="39"/>
    <w:qFormat/>
    <w:pPr>
      <w:spacing w:before="26"/>
      <w:ind w:left="840"/>
    </w:pPr>
    <w:rPr>
      <w:sz w:val="24"/>
      <w:szCs w:val="24"/>
    </w:rPr>
  </w:style>
  <w:style w:type="paragraph" w:styleId="TOC3">
    <w:name w:val="toc 3"/>
    <w:basedOn w:val="Normal"/>
    <w:uiPriority w:val="39"/>
    <w:qFormat/>
    <w:pPr>
      <w:spacing w:before="29"/>
      <w:ind w:left="1200"/>
    </w:pPr>
    <w:rPr>
      <w:sz w:val="24"/>
      <w:szCs w:val="24"/>
    </w:rPr>
  </w:style>
  <w:style w:type="paragraph" w:styleId="BodyText">
    <w:name w:val="Body Text"/>
    <w:basedOn w:val="Normal"/>
    <w:uiPriority w:val="1"/>
    <w:qFormat/>
    <w:pPr>
      <w:spacing w:before="25"/>
      <w:ind w:left="120"/>
    </w:pPr>
    <w:rPr>
      <w:sz w:val="24"/>
      <w:szCs w:val="24"/>
    </w:rPr>
  </w:style>
  <w:style w:type="paragraph" w:styleId="Title">
    <w:name w:val="Title"/>
    <w:basedOn w:val="Normal"/>
    <w:uiPriority w:val="10"/>
    <w:qFormat/>
    <w:pPr>
      <w:spacing w:before="60"/>
      <w:ind w:left="120"/>
    </w:pPr>
    <w:rPr>
      <w:b/>
      <w:bCs/>
      <w:sz w:val="44"/>
      <w:szCs w:val="44"/>
    </w:rPr>
  </w:style>
  <w:style w:type="paragraph" w:styleId="ListParagraph">
    <w:name w:val="List Paragraph"/>
    <w:basedOn w:val="Normal"/>
    <w:uiPriority w:val="1"/>
    <w:qFormat/>
    <w:pPr>
      <w:spacing w:before="25"/>
      <w:ind w:left="839" w:hanging="35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668AB"/>
    <w:pPr>
      <w:tabs>
        <w:tab w:val="center" w:pos="4680"/>
        <w:tab w:val="right" w:pos="9360"/>
      </w:tabs>
    </w:pPr>
  </w:style>
  <w:style w:type="character" w:customStyle="1" w:styleId="HeaderChar">
    <w:name w:val="Header Char"/>
    <w:basedOn w:val="DefaultParagraphFont"/>
    <w:link w:val="Header"/>
    <w:uiPriority w:val="99"/>
    <w:rsid w:val="00D668AB"/>
    <w:rPr>
      <w:rFonts w:ascii="Arial" w:eastAsia="Arial" w:hAnsi="Arial" w:cs="Arial"/>
    </w:rPr>
  </w:style>
  <w:style w:type="paragraph" w:styleId="Footer">
    <w:name w:val="footer"/>
    <w:basedOn w:val="Normal"/>
    <w:link w:val="FooterChar"/>
    <w:uiPriority w:val="99"/>
    <w:unhideWhenUsed/>
    <w:rsid w:val="00D668AB"/>
    <w:pPr>
      <w:tabs>
        <w:tab w:val="center" w:pos="4680"/>
        <w:tab w:val="right" w:pos="9360"/>
      </w:tabs>
    </w:pPr>
  </w:style>
  <w:style w:type="character" w:customStyle="1" w:styleId="FooterChar">
    <w:name w:val="Footer Char"/>
    <w:basedOn w:val="DefaultParagraphFont"/>
    <w:link w:val="Footer"/>
    <w:uiPriority w:val="99"/>
    <w:rsid w:val="00D668AB"/>
    <w:rPr>
      <w:rFonts w:ascii="Arial" w:eastAsia="Arial" w:hAnsi="Arial" w:cs="Arial"/>
    </w:rPr>
  </w:style>
  <w:style w:type="character" w:styleId="CommentReference">
    <w:name w:val="annotation reference"/>
    <w:basedOn w:val="DefaultParagraphFont"/>
    <w:uiPriority w:val="99"/>
    <w:semiHidden/>
    <w:unhideWhenUsed/>
    <w:rsid w:val="00F71F5D"/>
    <w:rPr>
      <w:sz w:val="16"/>
      <w:szCs w:val="16"/>
    </w:rPr>
  </w:style>
  <w:style w:type="paragraph" w:styleId="CommentText">
    <w:name w:val="annotation text"/>
    <w:basedOn w:val="Normal"/>
    <w:link w:val="CommentTextChar"/>
    <w:uiPriority w:val="99"/>
    <w:unhideWhenUsed/>
    <w:rsid w:val="00F71F5D"/>
    <w:rPr>
      <w:sz w:val="20"/>
      <w:szCs w:val="20"/>
    </w:rPr>
  </w:style>
  <w:style w:type="character" w:customStyle="1" w:styleId="CommentTextChar">
    <w:name w:val="Comment Text Char"/>
    <w:basedOn w:val="DefaultParagraphFont"/>
    <w:link w:val="CommentText"/>
    <w:uiPriority w:val="99"/>
    <w:rsid w:val="00F71F5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F71F5D"/>
    <w:rPr>
      <w:b/>
      <w:bCs/>
    </w:rPr>
  </w:style>
  <w:style w:type="character" w:customStyle="1" w:styleId="CommentSubjectChar">
    <w:name w:val="Comment Subject Char"/>
    <w:basedOn w:val="CommentTextChar"/>
    <w:link w:val="CommentSubject"/>
    <w:uiPriority w:val="99"/>
    <w:semiHidden/>
    <w:rsid w:val="00F71F5D"/>
    <w:rPr>
      <w:rFonts w:ascii="Arial" w:eastAsia="Arial" w:hAnsi="Arial" w:cs="Arial"/>
      <w:b/>
      <w:bCs/>
      <w:sz w:val="20"/>
      <w:szCs w:val="20"/>
    </w:rPr>
  </w:style>
  <w:style w:type="character" w:styleId="Hyperlink">
    <w:name w:val="Hyperlink"/>
    <w:basedOn w:val="DefaultParagraphFont"/>
    <w:uiPriority w:val="99"/>
    <w:unhideWhenUsed/>
    <w:rsid w:val="00BB2B54"/>
    <w:rPr>
      <w:color w:val="0000FF" w:themeColor="hyperlink"/>
      <w:u w:val="single"/>
    </w:rPr>
  </w:style>
  <w:style w:type="character" w:styleId="UnresolvedMention">
    <w:name w:val="Unresolved Mention"/>
    <w:basedOn w:val="DefaultParagraphFont"/>
    <w:uiPriority w:val="99"/>
    <w:semiHidden/>
    <w:unhideWhenUsed/>
    <w:rsid w:val="00BB2B54"/>
    <w:rPr>
      <w:color w:val="605E5C"/>
      <w:shd w:val="clear" w:color="auto" w:fill="E1DFDD"/>
    </w:rPr>
  </w:style>
  <w:style w:type="paragraph" w:styleId="Revision">
    <w:name w:val="Revision"/>
    <w:hidden/>
    <w:uiPriority w:val="99"/>
    <w:semiHidden/>
    <w:rsid w:val="00722EB1"/>
    <w:pPr>
      <w:widowControl/>
      <w:autoSpaceDE/>
      <w:autoSpaceDN/>
    </w:pPr>
    <w:rPr>
      <w:rFonts w:ascii="Arial" w:eastAsia="Arial" w:hAnsi="Arial" w:cs="Arial"/>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D46355"/>
    <w:rPr>
      <w:color w:val="2B579A"/>
      <w:shd w:val="clear" w:color="auto" w:fill="E1DFDD"/>
    </w:rPr>
  </w:style>
  <w:style w:type="paragraph" w:styleId="TOC4">
    <w:name w:val="toc 4"/>
    <w:basedOn w:val="Normal"/>
    <w:next w:val="Normal"/>
    <w:uiPriority w:val="39"/>
    <w:unhideWhenUsed/>
    <w:rsid w:val="5B45C3E4"/>
    <w:pPr>
      <w:spacing w:after="100"/>
      <w:ind w:left="660"/>
    </w:pPr>
  </w:style>
  <w:style w:type="character" w:styleId="FollowedHyperlink">
    <w:name w:val="FollowedHyperlink"/>
    <w:basedOn w:val="DefaultParagraphFont"/>
    <w:uiPriority w:val="99"/>
    <w:semiHidden/>
    <w:unhideWhenUsed/>
    <w:rsid w:val="001C1F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374336">
      <w:bodyDiv w:val="1"/>
      <w:marLeft w:val="0"/>
      <w:marRight w:val="0"/>
      <w:marTop w:val="0"/>
      <w:marBottom w:val="0"/>
      <w:divBdr>
        <w:top w:val="none" w:sz="0" w:space="0" w:color="auto"/>
        <w:left w:val="none" w:sz="0" w:space="0" w:color="auto"/>
        <w:bottom w:val="none" w:sz="0" w:space="0" w:color="auto"/>
        <w:right w:val="none" w:sz="0" w:space="0" w:color="auto"/>
      </w:divBdr>
    </w:div>
    <w:div w:id="380441081">
      <w:bodyDiv w:val="1"/>
      <w:marLeft w:val="0"/>
      <w:marRight w:val="0"/>
      <w:marTop w:val="0"/>
      <w:marBottom w:val="0"/>
      <w:divBdr>
        <w:top w:val="none" w:sz="0" w:space="0" w:color="auto"/>
        <w:left w:val="none" w:sz="0" w:space="0" w:color="auto"/>
        <w:bottom w:val="none" w:sz="0" w:space="0" w:color="auto"/>
        <w:right w:val="none" w:sz="0" w:space="0" w:color="auto"/>
      </w:divBdr>
    </w:div>
    <w:div w:id="640817227">
      <w:bodyDiv w:val="1"/>
      <w:marLeft w:val="0"/>
      <w:marRight w:val="0"/>
      <w:marTop w:val="0"/>
      <w:marBottom w:val="0"/>
      <w:divBdr>
        <w:top w:val="none" w:sz="0" w:space="0" w:color="auto"/>
        <w:left w:val="none" w:sz="0" w:space="0" w:color="auto"/>
        <w:bottom w:val="none" w:sz="0" w:space="0" w:color="auto"/>
        <w:right w:val="none" w:sz="0" w:space="0" w:color="auto"/>
      </w:divBdr>
      <w:divsChild>
        <w:div w:id="118839932">
          <w:marLeft w:val="0"/>
          <w:marRight w:val="0"/>
          <w:marTop w:val="0"/>
          <w:marBottom w:val="0"/>
          <w:divBdr>
            <w:top w:val="none" w:sz="0" w:space="0" w:color="auto"/>
            <w:left w:val="none" w:sz="0" w:space="0" w:color="auto"/>
            <w:bottom w:val="none" w:sz="0" w:space="0" w:color="auto"/>
            <w:right w:val="none" w:sz="0" w:space="0" w:color="auto"/>
          </w:divBdr>
        </w:div>
        <w:div w:id="174074448">
          <w:marLeft w:val="0"/>
          <w:marRight w:val="0"/>
          <w:marTop w:val="0"/>
          <w:marBottom w:val="0"/>
          <w:divBdr>
            <w:top w:val="none" w:sz="0" w:space="0" w:color="auto"/>
            <w:left w:val="none" w:sz="0" w:space="0" w:color="auto"/>
            <w:bottom w:val="none" w:sz="0" w:space="0" w:color="auto"/>
            <w:right w:val="none" w:sz="0" w:space="0" w:color="auto"/>
          </w:divBdr>
        </w:div>
        <w:div w:id="1443458009">
          <w:marLeft w:val="0"/>
          <w:marRight w:val="0"/>
          <w:marTop w:val="0"/>
          <w:marBottom w:val="0"/>
          <w:divBdr>
            <w:top w:val="none" w:sz="0" w:space="0" w:color="auto"/>
            <w:left w:val="none" w:sz="0" w:space="0" w:color="auto"/>
            <w:bottom w:val="none" w:sz="0" w:space="0" w:color="auto"/>
            <w:right w:val="none" w:sz="0" w:space="0" w:color="auto"/>
          </w:divBdr>
        </w:div>
        <w:div w:id="1699086595">
          <w:marLeft w:val="0"/>
          <w:marRight w:val="0"/>
          <w:marTop w:val="0"/>
          <w:marBottom w:val="0"/>
          <w:divBdr>
            <w:top w:val="none" w:sz="0" w:space="0" w:color="auto"/>
            <w:left w:val="none" w:sz="0" w:space="0" w:color="auto"/>
            <w:bottom w:val="none" w:sz="0" w:space="0" w:color="auto"/>
            <w:right w:val="none" w:sz="0" w:space="0" w:color="auto"/>
          </w:divBdr>
        </w:div>
        <w:div w:id="1800875526">
          <w:marLeft w:val="0"/>
          <w:marRight w:val="0"/>
          <w:marTop w:val="0"/>
          <w:marBottom w:val="0"/>
          <w:divBdr>
            <w:top w:val="none" w:sz="0" w:space="0" w:color="auto"/>
            <w:left w:val="none" w:sz="0" w:space="0" w:color="auto"/>
            <w:bottom w:val="none" w:sz="0" w:space="0" w:color="auto"/>
            <w:right w:val="none" w:sz="0" w:space="0" w:color="auto"/>
          </w:divBdr>
        </w:div>
      </w:divsChild>
    </w:div>
    <w:div w:id="738359371">
      <w:bodyDiv w:val="1"/>
      <w:marLeft w:val="0"/>
      <w:marRight w:val="0"/>
      <w:marTop w:val="0"/>
      <w:marBottom w:val="0"/>
      <w:divBdr>
        <w:top w:val="none" w:sz="0" w:space="0" w:color="auto"/>
        <w:left w:val="none" w:sz="0" w:space="0" w:color="auto"/>
        <w:bottom w:val="none" w:sz="0" w:space="0" w:color="auto"/>
        <w:right w:val="none" w:sz="0" w:space="0" w:color="auto"/>
      </w:divBdr>
    </w:div>
    <w:div w:id="837773495">
      <w:bodyDiv w:val="1"/>
      <w:marLeft w:val="0"/>
      <w:marRight w:val="0"/>
      <w:marTop w:val="0"/>
      <w:marBottom w:val="0"/>
      <w:divBdr>
        <w:top w:val="none" w:sz="0" w:space="0" w:color="auto"/>
        <w:left w:val="none" w:sz="0" w:space="0" w:color="auto"/>
        <w:bottom w:val="none" w:sz="0" w:space="0" w:color="auto"/>
        <w:right w:val="none" w:sz="0" w:space="0" w:color="auto"/>
      </w:divBdr>
    </w:div>
    <w:div w:id="936055545">
      <w:bodyDiv w:val="1"/>
      <w:marLeft w:val="0"/>
      <w:marRight w:val="0"/>
      <w:marTop w:val="0"/>
      <w:marBottom w:val="0"/>
      <w:divBdr>
        <w:top w:val="none" w:sz="0" w:space="0" w:color="auto"/>
        <w:left w:val="none" w:sz="0" w:space="0" w:color="auto"/>
        <w:bottom w:val="none" w:sz="0" w:space="0" w:color="auto"/>
        <w:right w:val="none" w:sz="0" w:space="0" w:color="auto"/>
      </w:divBdr>
    </w:div>
    <w:div w:id="1041244108">
      <w:bodyDiv w:val="1"/>
      <w:marLeft w:val="0"/>
      <w:marRight w:val="0"/>
      <w:marTop w:val="0"/>
      <w:marBottom w:val="0"/>
      <w:divBdr>
        <w:top w:val="none" w:sz="0" w:space="0" w:color="auto"/>
        <w:left w:val="none" w:sz="0" w:space="0" w:color="auto"/>
        <w:bottom w:val="none" w:sz="0" w:space="0" w:color="auto"/>
        <w:right w:val="none" w:sz="0" w:space="0" w:color="auto"/>
      </w:divBdr>
    </w:div>
    <w:div w:id="1159735623">
      <w:bodyDiv w:val="1"/>
      <w:marLeft w:val="0"/>
      <w:marRight w:val="0"/>
      <w:marTop w:val="0"/>
      <w:marBottom w:val="0"/>
      <w:divBdr>
        <w:top w:val="none" w:sz="0" w:space="0" w:color="auto"/>
        <w:left w:val="none" w:sz="0" w:space="0" w:color="auto"/>
        <w:bottom w:val="none" w:sz="0" w:space="0" w:color="auto"/>
        <w:right w:val="none" w:sz="0" w:space="0" w:color="auto"/>
      </w:divBdr>
    </w:div>
    <w:div w:id="1242786887">
      <w:bodyDiv w:val="1"/>
      <w:marLeft w:val="0"/>
      <w:marRight w:val="0"/>
      <w:marTop w:val="0"/>
      <w:marBottom w:val="0"/>
      <w:divBdr>
        <w:top w:val="none" w:sz="0" w:space="0" w:color="auto"/>
        <w:left w:val="none" w:sz="0" w:space="0" w:color="auto"/>
        <w:bottom w:val="none" w:sz="0" w:space="0" w:color="auto"/>
        <w:right w:val="none" w:sz="0" w:space="0" w:color="auto"/>
      </w:divBdr>
    </w:div>
    <w:div w:id="1451780502">
      <w:bodyDiv w:val="1"/>
      <w:marLeft w:val="0"/>
      <w:marRight w:val="0"/>
      <w:marTop w:val="0"/>
      <w:marBottom w:val="0"/>
      <w:divBdr>
        <w:top w:val="none" w:sz="0" w:space="0" w:color="auto"/>
        <w:left w:val="none" w:sz="0" w:space="0" w:color="auto"/>
        <w:bottom w:val="none" w:sz="0" w:space="0" w:color="auto"/>
        <w:right w:val="none" w:sz="0" w:space="0" w:color="auto"/>
      </w:divBdr>
    </w:div>
    <w:div w:id="1545823429">
      <w:bodyDiv w:val="1"/>
      <w:marLeft w:val="0"/>
      <w:marRight w:val="0"/>
      <w:marTop w:val="0"/>
      <w:marBottom w:val="0"/>
      <w:divBdr>
        <w:top w:val="none" w:sz="0" w:space="0" w:color="auto"/>
        <w:left w:val="none" w:sz="0" w:space="0" w:color="auto"/>
        <w:bottom w:val="none" w:sz="0" w:space="0" w:color="auto"/>
        <w:right w:val="none" w:sz="0" w:space="0" w:color="auto"/>
      </w:divBdr>
      <w:divsChild>
        <w:div w:id="191305919">
          <w:marLeft w:val="0"/>
          <w:marRight w:val="0"/>
          <w:marTop w:val="0"/>
          <w:marBottom w:val="0"/>
          <w:divBdr>
            <w:top w:val="none" w:sz="0" w:space="0" w:color="auto"/>
            <w:left w:val="none" w:sz="0" w:space="0" w:color="auto"/>
            <w:bottom w:val="none" w:sz="0" w:space="0" w:color="auto"/>
            <w:right w:val="none" w:sz="0" w:space="0" w:color="auto"/>
          </w:divBdr>
        </w:div>
        <w:div w:id="572548810">
          <w:marLeft w:val="0"/>
          <w:marRight w:val="0"/>
          <w:marTop w:val="0"/>
          <w:marBottom w:val="0"/>
          <w:divBdr>
            <w:top w:val="none" w:sz="0" w:space="0" w:color="auto"/>
            <w:left w:val="none" w:sz="0" w:space="0" w:color="auto"/>
            <w:bottom w:val="none" w:sz="0" w:space="0" w:color="auto"/>
            <w:right w:val="none" w:sz="0" w:space="0" w:color="auto"/>
          </w:divBdr>
        </w:div>
        <w:div w:id="1426876583">
          <w:marLeft w:val="0"/>
          <w:marRight w:val="0"/>
          <w:marTop w:val="0"/>
          <w:marBottom w:val="0"/>
          <w:divBdr>
            <w:top w:val="none" w:sz="0" w:space="0" w:color="auto"/>
            <w:left w:val="none" w:sz="0" w:space="0" w:color="auto"/>
            <w:bottom w:val="none" w:sz="0" w:space="0" w:color="auto"/>
            <w:right w:val="none" w:sz="0" w:space="0" w:color="auto"/>
          </w:divBdr>
        </w:div>
        <w:div w:id="1723167958">
          <w:marLeft w:val="0"/>
          <w:marRight w:val="0"/>
          <w:marTop w:val="0"/>
          <w:marBottom w:val="0"/>
          <w:divBdr>
            <w:top w:val="none" w:sz="0" w:space="0" w:color="auto"/>
            <w:left w:val="none" w:sz="0" w:space="0" w:color="auto"/>
            <w:bottom w:val="none" w:sz="0" w:space="0" w:color="auto"/>
            <w:right w:val="none" w:sz="0" w:space="0" w:color="auto"/>
          </w:divBdr>
        </w:div>
        <w:div w:id="1884824636">
          <w:marLeft w:val="0"/>
          <w:marRight w:val="0"/>
          <w:marTop w:val="0"/>
          <w:marBottom w:val="0"/>
          <w:divBdr>
            <w:top w:val="none" w:sz="0" w:space="0" w:color="auto"/>
            <w:left w:val="none" w:sz="0" w:space="0" w:color="auto"/>
            <w:bottom w:val="none" w:sz="0" w:space="0" w:color="auto"/>
            <w:right w:val="none" w:sz="0" w:space="0" w:color="auto"/>
          </w:divBdr>
        </w:div>
      </w:divsChild>
    </w:div>
    <w:div w:id="1616251591">
      <w:bodyDiv w:val="1"/>
      <w:marLeft w:val="0"/>
      <w:marRight w:val="0"/>
      <w:marTop w:val="0"/>
      <w:marBottom w:val="0"/>
      <w:divBdr>
        <w:top w:val="none" w:sz="0" w:space="0" w:color="auto"/>
        <w:left w:val="none" w:sz="0" w:space="0" w:color="auto"/>
        <w:bottom w:val="none" w:sz="0" w:space="0" w:color="auto"/>
        <w:right w:val="none" w:sz="0" w:space="0" w:color="auto"/>
      </w:divBdr>
    </w:div>
    <w:div w:id="1752314501">
      <w:bodyDiv w:val="1"/>
      <w:marLeft w:val="0"/>
      <w:marRight w:val="0"/>
      <w:marTop w:val="0"/>
      <w:marBottom w:val="0"/>
      <w:divBdr>
        <w:top w:val="none" w:sz="0" w:space="0" w:color="auto"/>
        <w:left w:val="none" w:sz="0" w:space="0" w:color="auto"/>
        <w:bottom w:val="none" w:sz="0" w:space="0" w:color="auto"/>
        <w:right w:val="none" w:sz="0" w:space="0" w:color="auto"/>
      </w:divBdr>
    </w:div>
    <w:div w:id="2052145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urban-and-community-forestry-calfire-forestry.hub.arcgis.com/" TargetMode="External"/><Relationship Id="rId26" Type="http://schemas.openxmlformats.org/officeDocument/2006/relationships/hyperlink" Target="https://www.ecfr.gov/current/title-2/subtitle-B/chapter-IV" TargetMode="External"/><Relationship Id="rId39" Type="http://schemas.openxmlformats.org/officeDocument/2006/relationships/hyperlink" Target="https://www.ecfr.gov/current/title-2/subtitle-A/chapter-II/part-200/subpart-D/subject-group-ECFR45ddd4419ad436d/section-200.318" TargetMode="External"/><Relationship Id="rId21" Type="http://schemas.openxmlformats.org/officeDocument/2006/relationships/hyperlink" Target="https://www.ecfr.gov/current/title-2/subtitle-A/chapter-II/part-200?toc=1" TargetMode="External"/><Relationship Id="rId34" Type="http://schemas.openxmlformats.org/officeDocument/2006/relationships/hyperlink" Target="https://www.ecfr.gov/current/title-2/subtitle-A/chapter-II/part-200/subpart-E/subject-group-ECFRed1f39f9b3d4e72/section-200.430" TargetMode="External"/><Relationship Id="rId42" Type="http://schemas.openxmlformats.org/officeDocument/2006/relationships/hyperlink" Target="https://www.ecfr.gov/current/title-2/subtitle-A/chapter-II/part-200/appendix-Appendix%20II%20to%20Part%20200" TargetMode="External"/><Relationship Id="rId47" Type="http://schemas.openxmlformats.org/officeDocument/2006/relationships/hyperlink" Target="https://calfirecloud.sharepoint.com/:w:/r/sites/UrbanGrantsTEAM/Shared%20Documents/Grants/Federal%20Grants/2023%20Inflation%20Reduction%20Act%20(23-DG-11052021-272)/IRA%20Subgrantee%20Reporting%20Package/Guidance%20Documents%20for%20Grantees/CA_IRA%20Project%20Logo%20and%20Signage%20Approval%20Guidance.docx?d=w3cc1303d3475430bba40e6141ce2a384&amp;csf=1&amp;web=1&amp;e=eEUanV" TargetMode="External"/><Relationship Id="rId50" Type="http://schemas.openxmlformats.org/officeDocument/2006/relationships/hyperlink" Target="mailto:Francesca.Rohr@fire.ca.gov" TargetMode="External"/><Relationship Id="rId55" Type="http://schemas.openxmlformats.org/officeDocument/2006/relationships/hyperlink" Target="https://www.ecfr.gov/current/title-2/subtitle-A/chapter-II/part-200/subpart-D/subject-group-ECFR86b76dde0e1e9dc/section-200.339" TargetMode="External"/><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6.xml"/><Relationship Id="rId11" Type="http://schemas.openxmlformats.org/officeDocument/2006/relationships/header" Target="header1.xml"/><Relationship Id="rId24" Type="http://schemas.openxmlformats.org/officeDocument/2006/relationships/hyperlink" Target="https://www.ecfr.gov/current/title-2/subtitle-B/chapter-IV" TargetMode="External"/><Relationship Id="rId32" Type="http://schemas.openxmlformats.org/officeDocument/2006/relationships/hyperlink" Target="http://www.ecfr.gov/cgi-bin/text-idx" TargetMode="External"/><Relationship Id="rId37" Type="http://schemas.openxmlformats.org/officeDocument/2006/relationships/hyperlink" Target="https://www.irs.gov/tax-professionals/standard-mileage-rates" TargetMode="External"/><Relationship Id="rId40" Type="http://schemas.openxmlformats.org/officeDocument/2006/relationships/hyperlink" Target="https://www.ecfr.gov/current/title-2/subtitle-A/chapter-II/part-200/subpart-D/subject-group-ECFR45ddd4419ad436d" TargetMode="External"/><Relationship Id="rId45" Type="http://schemas.openxmlformats.org/officeDocument/2006/relationships/hyperlink" Target="https://calfirecloud.sharepoint.com/:w:/r/sites/UrbanGrantsTEAM/Shared%20Documents/Grants/Federal%20Grants/2023%20Inflation%20Reduction%20Act%20(23-DG-11052021-272)/IRA%20Subgrantee%20Reporting%20Package/Guidance%20Documents%20for%20Grantees/CA_IRA%20Project%20Logo%20and%20Signage%20Approval%20Guidance.docx?d=w3cc1303d3475430bba40e6141ce2a384&amp;csf=1&amp;web=1&amp;e=z7dvap" TargetMode="External"/><Relationship Id="rId53" Type="http://schemas.openxmlformats.org/officeDocument/2006/relationships/hyperlink" Target="https://www.ecfr.gov/current/title-2/subtitle-A/chapter-II/part-200/subpart-F" TargetMode="External"/><Relationship Id="rId58" Type="http://schemas.openxmlformats.org/officeDocument/2006/relationships/hyperlink" Target="https://www.ecfr.gov/current/title-2/subtitle-A/chapter-II/part-200/subpart-D/subject-group-ECFR8feb98c2e3e5ad2" TargetMode="External"/><Relationship Id="rId5" Type="http://schemas.openxmlformats.org/officeDocument/2006/relationships/styles" Target="styles.xml"/><Relationship Id="rId61" Type="http://schemas.openxmlformats.org/officeDocument/2006/relationships/header" Target="header9.xml"/><Relationship Id="rId19" Type="http://schemas.openxmlformats.org/officeDocument/2006/relationships/header" Target="header5.xml"/><Relationship Id="rId14" Type="http://schemas.openxmlformats.org/officeDocument/2006/relationships/footer" Target="footer2.xml"/><Relationship Id="rId22" Type="http://schemas.openxmlformats.org/officeDocument/2006/relationships/hyperlink" Target="https://www.ecfr.gov/current/title-2/subtitle-B/chapter-IV" TargetMode="External"/><Relationship Id="rId27" Type="http://schemas.openxmlformats.org/officeDocument/2006/relationships/hyperlink" Target="https://www.ecfr.gov/current/title-48/chapter-1/subchapter-E/part-31/subpart-31.2?toc=1" TargetMode="External"/><Relationship Id="rId30" Type="http://schemas.openxmlformats.org/officeDocument/2006/relationships/hyperlink" Target="https://34c031f8-c9fd-4018-8c5a-4159cdff6b0d-cdn-endpoint.azureedge.net/-/media/calfire-website/what-we-do/grants/urban-and-community-forestry/ca_ira-grant-guidelines-2024_updated-4-18-2024.pdf?rev=b3552372af144fc99a7e6dab011e0ccc&amp;hash=D5C53C64555C9F8EBF9917BE1BC1DE20" TargetMode="External"/><Relationship Id="rId35" Type="http://schemas.openxmlformats.org/officeDocument/2006/relationships/hyperlink" Target="https://www.gsa.gov/travel/plan-book/per-diem-rates" TargetMode="External"/><Relationship Id="rId43" Type="http://schemas.openxmlformats.org/officeDocument/2006/relationships/hyperlink" Target="https://www.opm.gov/policy-data-oversight/pay-leave/salaries-wages/" TargetMode="External"/><Relationship Id="rId48" Type="http://schemas.openxmlformats.org/officeDocument/2006/relationships/hyperlink" Target="https://www.irs.gov/tax-professionals/standard-mileage-rates" TargetMode="External"/><Relationship Id="rId56" Type="http://schemas.openxmlformats.org/officeDocument/2006/relationships/hyperlink" Target="https://www.ecfr.gov/current/title-2/subtitle-A/chapter-II/part-200/subpart-C/section-200.208" TargetMode="External"/><Relationship Id="rId8" Type="http://schemas.openxmlformats.org/officeDocument/2006/relationships/footnotes" Target="footnotes.xml"/><Relationship Id="rId51" Type="http://schemas.openxmlformats.org/officeDocument/2006/relationships/hyperlink" Target="mailto:urbanforestrygis@fire.ca.gov"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fire.ca.gov/what-we-do/grants/urban-and-community-forestry-grants" TargetMode="External"/><Relationship Id="rId25" Type="http://schemas.openxmlformats.org/officeDocument/2006/relationships/hyperlink" Target="https://www.ecfr.gov/current/title-2/subtitle-A/chapter-II/part-200?toc=1" TargetMode="External"/><Relationship Id="rId33" Type="http://schemas.openxmlformats.org/officeDocument/2006/relationships/hyperlink" Target="https://www.ecfr.gov/current/title-2/subtitle-A/chapter-II/part-200/subpart-D/section-200.307" TargetMode="External"/><Relationship Id="rId38" Type="http://schemas.openxmlformats.org/officeDocument/2006/relationships/hyperlink" Target="https://www.irs.gov/tax-professionals/standard-mileage-rates" TargetMode="External"/><Relationship Id="rId46" Type="http://schemas.openxmlformats.org/officeDocument/2006/relationships/hyperlink" Target="https://www.ecfr.gov/current/title-36/chapter-II/part-264/subpart-A?toc=1" TargetMode="External"/><Relationship Id="rId59" Type="http://schemas.openxmlformats.org/officeDocument/2006/relationships/hyperlink" Target="https://www.ecfr.gov/current/title-2/subtitle-A/chapter-II/part-200/subpart-D/subject-group-ECFR4acc10e7e3b676f/section-200.334" TargetMode="External"/><Relationship Id="rId20" Type="http://schemas.openxmlformats.org/officeDocument/2006/relationships/hyperlink" Target="http://www.ecfr.gov/cgi-bin/text-idx?page=browse" TargetMode="External"/><Relationship Id="rId41" Type="http://schemas.openxmlformats.org/officeDocument/2006/relationships/hyperlink" Target="https://www.ecfr.gov/current/title-2/subtitle-A/chapter-II/part-200/subpart-D/subject-group-ECFR45ddd4419ad436d" TargetMode="External"/><Relationship Id="rId54" Type="http://schemas.openxmlformats.org/officeDocument/2006/relationships/hyperlink" Target="https://www.ecfr.gov/current/title-2/subtitle-A/chapter-II/part-200/subpart-D/subject-group-ECFR4acc10e7e3b676f/section-200.334"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www.ecfr.gov/current/title-2/subtitle-A/chapter-II/part-200?toc=1" TargetMode="External"/><Relationship Id="rId28" Type="http://schemas.openxmlformats.org/officeDocument/2006/relationships/hyperlink" Target="https://34c031f8-c9fd-4018-8c5a-4159cdff6b0d-cdn-endpoint.azureedge.net/-/media/calfire-website/what-we-do/grants/urban-and-community-forestry/ca_ira-grant-guidelines-2024_updated-4-18-2024.pdf?rev=b3552372af144fc99a7e6dab011e0ccc&amp;hash=D5C53C64555C9F8EBF9917BE1BC1DE20" TargetMode="External"/><Relationship Id="rId36" Type="http://schemas.openxmlformats.org/officeDocument/2006/relationships/header" Target="header7.xml"/><Relationship Id="rId49" Type="http://schemas.openxmlformats.org/officeDocument/2006/relationships/hyperlink" Target="https://urban-and-community-forestry-calfire-forestry.hub.arcgis.com/" TargetMode="External"/><Relationship Id="rId57" Type="http://schemas.openxmlformats.org/officeDocument/2006/relationships/hyperlink" Target="https://www.ecfr.gov/current/title-2/subtitle-A/chapter-II/part-200/subpart-D/subject-group-ECFR86b76dde0e1e9dc" TargetMode="External"/><Relationship Id="rId10" Type="http://schemas.openxmlformats.org/officeDocument/2006/relationships/image" Target="media/image1.png"/><Relationship Id="rId31" Type="http://schemas.openxmlformats.org/officeDocument/2006/relationships/hyperlink" Target="http://www.ecfr.gov/cgi-bin/text-idx" TargetMode="External"/><Relationship Id="rId44" Type="http://schemas.openxmlformats.org/officeDocument/2006/relationships/header" Target="header8.xml"/><Relationship Id="rId52" Type="http://schemas.openxmlformats.org/officeDocument/2006/relationships/hyperlink" Target="https://urban-and-community-forestry-calfire-forestry.hub.arcgis.com/" TargetMode="External"/><Relationship Id="rId60" Type="http://schemas.openxmlformats.org/officeDocument/2006/relationships/hyperlink" Target="https://www.ecfr.gov/current/title-2/subtitle-A/chapter-II/part-200/subpart-D/subject-group-ECFR4acc10e7e3b676f/section-200.337"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732867DDB7D849A9221C32BA7FE98A" ma:contentTypeVersion="14" ma:contentTypeDescription="Create a new document." ma:contentTypeScope="" ma:versionID="b6300536c31d35b076326214b4b2da3c">
  <xsd:schema xmlns:xsd="http://www.w3.org/2001/XMLSchema" xmlns:xs="http://www.w3.org/2001/XMLSchema" xmlns:p="http://schemas.microsoft.com/office/2006/metadata/properties" xmlns:ns2="dedf154d-d580-4af3-874c-83293f47d5d5" xmlns:ns3="6bf2e111-45fa-4d8a-8f9a-191546964796" targetNamespace="http://schemas.microsoft.com/office/2006/metadata/properties" ma:root="true" ma:fieldsID="df1d65f76287a7964d164823c1c6754f" ns2:_="" ns3:_="">
    <xsd:import namespace="dedf154d-d580-4af3-874c-83293f47d5d5"/>
    <xsd:import namespace="6bf2e111-45fa-4d8a-8f9a-1915469647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f154d-d580-4af3-874c-83293f47d5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40a62ff-d9a2-43c3-abf3-e7ceeb60dac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f2e111-45fa-4d8a-8f9a-19154696479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c0b1b5b-b2e7-4ca3-9b01-7d4b4f289ca8}" ma:internalName="TaxCatchAll" ma:showField="CatchAllData" ma:web="06a57a69-7a78-4e97-aad9-1dcc5d200f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df154d-d580-4af3-874c-83293f47d5d5">
      <Terms xmlns="http://schemas.microsoft.com/office/infopath/2007/PartnerControls"/>
    </lcf76f155ced4ddcb4097134ff3c332f>
    <TaxCatchAll xmlns="6bf2e111-45fa-4d8a-8f9a-191546964796" xsi:nil="true"/>
  </documentManagement>
</p:properties>
</file>

<file path=customXml/itemProps1.xml><?xml version="1.0" encoding="utf-8"?>
<ds:datastoreItem xmlns:ds="http://schemas.openxmlformats.org/officeDocument/2006/customXml" ds:itemID="{1E8D5E31-070C-4683-85A3-959D41F20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df154d-d580-4af3-874c-83293f47d5d5"/>
    <ds:schemaRef ds:uri="6bf2e111-45fa-4d8a-8f9a-1915469647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CD04B-8790-4E1A-A75F-94D875FB2125}">
  <ds:schemaRefs>
    <ds:schemaRef ds:uri="http://schemas.microsoft.com/sharepoint/v3/contenttype/forms"/>
  </ds:schemaRefs>
</ds:datastoreItem>
</file>

<file path=customXml/itemProps3.xml><?xml version="1.0" encoding="utf-8"?>
<ds:datastoreItem xmlns:ds="http://schemas.openxmlformats.org/officeDocument/2006/customXml" ds:itemID="{7152699F-BA6C-473E-AF0D-8A24CFD19867}">
  <ds:schemaRefs>
    <ds:schemaRef ds:uri="http://schemas.microsoft.com/office/2006/metadata/properties"/>
    <ds:schemaRef ds:uri="http://schemas.microsoft.com/office/infopath/2007/PartnerControls"/>
    <ds:schemaRef ds:uri="dedf154d-d580-4af3-874c-83293f47d5d5"/>
    <ds:schemaRef ds:uri="6bf2e111-45fa-4d8a-8f9a-1915469647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9586</Words>
  <Characters>54644</Characters>
  <Application>Microsoft Office Word</Application>
  <DocSecurity>4</DocSecurity>
  <Lines>455</Lines>
  <Paragraphs>128</Paragraphs>
  <ScaleCrop>false</ScaleCrop>
  <Company>CDFA/EO/OITS</Company>
  <LinksUpToDate>false</LinksUpToDate>
  <CharactersWithSpaces>64102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 Specialty Crop Block Grant Program  Grant Management Procedures Manual</dc:title>
  <dc:subject/>
  <dc:creator>elewis</dc:creator>
  <cp:keywords/>
  <dc:description/>
  <cp:lastModifiedBy>Webb, Emily@CALFIRE</cp:lastModifiedBy>
  <cp:revision>320</cp:revision>
  <dcterms:created xsi:type="dcterms:W3CDTF">2025-07-10T20:09:00Z</dcterms:created>
  <dcterms:modified xsi:type="dcterms:W3CDTF">2025-10-31T00:22:00Z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0x010100AE732867DDB7D849A9221C32BA7FE98A</vt:lpwstr>
  </property>
  <property fmtid="{D5CDD505-2E9C-101B-9397-08002B2CF9AE}" pid="3" name="Created">
    <vt:filetime>2023-10-03T00:00:00Z</vt:filetime>
  </property>
  <property fmtid="{D5CDD505-2E9C-101B-9397-08002B2CF9AE}" pid="4" name="Creator">
    <vt:lpwstr>Acrobat PDFMaker 22 for Word</vt:lpwstr>
  </property>
  <property fmtid="{D5CDD505-2E9C-101B-9397-08002B2CF9AE}" pid="5" name="LastSaved">
    <vt:filetime>2024-06-18T00:00:00Z</vt:filetime>
  </property>
  <property fmtid="{D5CDD505-2E9C-101B-9397-08002B2CF9AE}" pid="6" name="Producer">
    <vt:lpwstr>Adobe PDF Library 22.2.223</vt:lpwstr>
  </property>
  <property fmtid="{D5CDD505-2E9C-101B-9397-08002B2CF9AE}" pid="7" name="SourceModified">
    <vt:lpwstr>D:20231003194055</vt:lpwstr>
  </property>
  <property fmtid="{D5CDD505-2E9C-101B-9397-08002B2CF9AE}" pid="8" name="MediaServiceImageTags">
    <vt:lpwstr/>
  </property>
</Properties>
</file>